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1" w:rsidRPr="005B2752" w:rsidRDefault="00EE6671" w:rsidP="00EE6671">
      <w:pPr>
        <w:pStyle w:val="HTML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>СОГЛАСОВАНО:</w:t>
      </w:r>
      <w:r>
        <w:rPr>
          <w:rFonts w:cs="Calibri"/>
          <w:color w:val="000000"/>
          <w:sz w:val="24"/>
          <w:szCs w:val="24"/>
          <w:lang w:eastAsia="ar-SA"/>
        </w:rPr>
        <w:tab/>
      </w:r>
      <w:r>
        <w:rPr>
          <w:rFonts w:cs="Calibri"/>
          <w:color w:val="000000"/>
          <w:sz w:val="24"/>
          <w:szCs w:val="24"/>
          <w:lang w:eastAsia="ar-SA"/>
        </w:rPr>
        <w:tab/>
      </w:r>
      <w:r>
        <w:rPr>
          <w:rFonts w:cs="Calibri"/>
          <w:color w:val="000000"/>
          <w:sz w:val="24"/>
          <w:szCs w:val="24"/>
          <w:lang w:eastAsia="ar-SA"/>
        </w:rPr>
        <w:tab/>
        <w:t xml:space="preserve">    </w:t>
      </w:r>
      <w:r w:rsidRPr="005B2752">
        <w:rPr>
          <w:rFonts w:cs="Calibri"/>
          <w:color w:val="000000"/>
          <w:sz w:val="24"/>
          <w:szCs w:val="24"/>
          <w:lang w:eastAsia="ar-SA"/>
        </w:rPr>
        <w:t>УТВЕРЖДАЮ:</w:t>
      </w:r>
    </w:p>
    <w:p w:rsidR="00EE6671" w:rsidRPr="005B2752" w:rsidRDefault="00EE6671" w:rsidP="00EE667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B647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Протокол Правления Гарантийного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  <w:t xml:space="preserve">          Генеральный директор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  <w:r w:rsidRPr="00CB647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фонда Хабаровского края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  <w:t xml:space="preserve">          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Гарантийного фонда Хабаровского края</w:t>
      </w:r>
    </w:p>
    <w:p w:rsidR="00EE6671" w:rsidRPr="005B2752" w:rsidRDefault="00EE6671" w:rsidP="00EE667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B647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№</w:t>
      </w:r>
      <w:r w:rsidR="009127C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286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CB647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9127C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05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CB647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» </w:t>
      </w:r>
      <w:r w:rsidR="009127C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ноября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2019</w:t>
      </w:r>
      <w:r w:rsidRPr="00CB6475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г.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  <w:t xml:space="preserve">          </w:t>
      </w:r>
    </w:p>
    <w:p w:rsidR="00EE6671" w:rsidRPr="005B2752" w:rsidRDefault="00EE6671" w:rsidP="00EE6671">
      <w:pPr>
        <w:pStyle w:val="HTML"/>
        <w:ind w:left="4820"/>
        <w:rPr>
          <w:rFonts w:cs="Calibri"/>
          <w:color w:val="000000"/>
          <w:sz w:val="24"/>
          <w:szCs w:val="24"/>
          <w:lang w:eastAsia="ar-SA"/>
        </w:rPr>
      </w:pPr>
      <w:r w:rsidRPr="005B2752">
        <w:rPr>
          <w:rFonts w:cs="Calibri"/>
          <w:color w:val="000000"/>
          <w:sz w:val="24"/>
          <w:szCs w:val="24"/>
          <w:lang w:eastAsia="ar-SA"/>
        </w:rPr>
        <w:t>________________ Кулунчакова И.А.</w:t>
      </w:r>
    </w:p>
    <w:p w:rsidR="00EE6671" w:rsidRPr="005B2752" w:rsidRDefault="00EE6671" w:rsidP="00EE6671">
      <w:pPr>
        <w:pStyle w:val="HTML"/>
        <w:ind w:left="4820"/>
        <w:rPr>
          <w:rFonts w:cs="Calibri"/>
          <w:color w:val="000000"/>
          <w:sz w:val="24"/>
          <w:szCs w:val="24"/>
          <w:lang w:eastAsia="ar-SA"/>
        </w:rPr>
      </w:pPr>
      <w:r w:rsidRPr="005B2752">
        <w:rPr>
          <w:rFonts w:cs="Calibri"/>
          <w:color w:val="000000"/>
          <w:sz w:val="24"/>
          <w:szCs w:val="24"/>
          <w:lang w:eastAsia="ar-SA"/>
        </w:rPr>
        <w:t xml:space="preserve">м.п. </w:t>
      </w:r>
    </w:p>
    <w:p w:rsidR="00EE6671" w:rsidRPr="005B2752" w:rsidRDefault="00EE6671" w:rsidP="00EE6671">
      <w:pPr>
        <w:pStyle w:val="HTML"/>
        <w:ind w:left="4820"/>
        <w:rPr>
          <w:rFonts w:cs="Calibri"/>
          <w:color w:val="000000"/>
          <w:sz w:val="24"/>
          <w:szCs w:val="24"/>
          <w:lang w:eastAsia="ar-SA"/>
        </w:rPr>
      </w:pPr>
    </w:p>
    <w:p w:rsidR="00EE6671" w:rsidRPr="005B2752" w:rsidRDefault="00EE6671" w:rsidP="00EE6671">
      <w:pPr>
        <w:pStyle w:val="a8"/>
        <w:ind w:left="4112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Приказ № </w:t>
      </w:r>
      <w:r w:rsidR="009127C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16-ОД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от «</w:t>
      </w:r>
      <w:r w:rsidR="009127C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05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»</w:t>
      </w:r>
      <w:r w:rsidR="009127C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ноября</w:t>
      </w:r>
      <w:bookmarkStart w:id="0" w:name="_GoBack"/>
      <w:bookmarkEnd w:id="0"/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9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</w:t>
      </w:r>
      <w:r w:rsidR="003378A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EE6671" w:rsidRPr="005B2752" w:rsidRDefault="00EE6671" w:rsidP="00EE6671">
      <w:pPr>
        <w:pStyle w:val="a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6671" w:rsidRPr="005B2752" w:rsidRDefault="00EE6671" w:rsidP="00EE6671">
      <w:pPr>
        <w:pStyle w:val="a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6671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CB6475" w:rsidRDefault="00EE6671" w:rsidP="00EE667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</w:p>
    <w:p w:rsidR="00EE6671" w:rsidRDefault="00EE6671" w:rsidP="00EE6671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</w:p>
    <w:p w:rsidR="00EE6671" w:rsidRPr="00CB6475" w:rsidRDefault="00EE6671" w:rsidP="00EE6671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6671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6671" w:rsidRDefault="00EE6671" w:rsidP="00EE667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АНТИКОРРУПЦИОННАЯ ПОЛИТИКА </w:t>
      </w:r>
    </w:p>
    <w:p w:rsidR="00EE6671" w:rsidRPr="00FB2544" w:rsidRDefault="00EE6671" w:rsidP="00EE6671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Гарантийного фонда Хабаровского края</w:t>
      </w:r>
    </w:p>
    <w:p w:rsidR="00EE6671" w:rsidRPr="00FB2544" w:rsidRDefault="00EE6671" w:rsidP="00EE667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FB2544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Default="00EE6671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0630A" w:rsidRDefault="00C0630A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A4FB0" w:rsidRPr="00FB2544" w:rsidRDefault="005A4FB0" w:rsidP="00EE667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E6671" w:rsidRPr="00EE6671" w:rsidRDefault="00EE6671" w:rsidP="00EE667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E6671">
        <w:rPr>
          <w:rFonts w:ascii="Times New Roman" w:hAnsi="Times New Roman"/>
          <w:sz w:val="24"/>
          <w:szCs w:val="24"/>
        </w:rPr>
        <w:t>г. Хабаровск</w:t>
      </w:r>
      <w:r w:rsidR="0019749B">
        <w:rPr>
          <w:rFonts w:ascii="Times New Roman" w:hAnsi="Times New Roman"/>
          <w:sz w:val="24"/>
          <w:szCs w:val="24"/>
        </w:rPr>
        <w:t>,</w:t>
      </w:r>
      <w:r w:rsidRPr="00EE6671">
        <w:rPr>
          <w:rFonts w:ascii="Times New Roman" w:hAnsi="Times New Roman"/>
          <w:sz w:val="24"/>
          <w:szCs w:val="24"/>
        </w:rPr>
        <w:t xml:space="preserve">  2019 г.</w:t>
      </w:r>
    </w:p>
    <w:p w:rsidR="00EE6671" w:rsidRDefault="00EE6671" w:rsidP="00B547F5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0A" w:rsidRDefault="00C06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5A9E" w:rsidRPr="00EE6671" w:rsidRDefault="00D45A9E" w:rsidP="00C742A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44725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="00744725" w:rsidRPr="00EE6671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Гарантийного фонда Хабаровского края (далее – Политика) определяет цели и задачи Гарантийного фонда Хабаровского края (далее – Фонд) в области противодействия коррупции, устанавливает основные принципы антикоррупционной деятельности Фонда, описывает предпринимаемые Фондом </w:t>
      </w:r>
      <w:r w:rsidR="00EE6671">
        <w:rPr>
          <w:rFonts w:ascii="Times New Roman" w:hAnsi="Times New Roman" w:cs="Times New Roman"/>
          <w:sz w:val="24"/>
          <w:szCs w:val="24"/>
        </w:rPr>
        <w:t xml:space="preserve">меры </w:t>
      </w:r>
      <w:r w:rsidR="00744725" w:rsidRPr="00EE6671">
        <w:rPr>
          <w:rFonts w:ascii="Times New Roman" w:hAnsi="Times New Roman" w:cs="Times New Roman"/>
          <w:sz w:val="24"/>
          <w:szCs w:val="24"/>
        </w:rPr>
        <w:t>по противодействию коррупции, устанавливает обязанности работников Фонда в области противодействия коррупции, ответственность за неисполнение (ненадлежащее исполнение) положений Политики, регулирует иные вопросы противодействия коррупции.</w:t>
      </w:r>
      <w:proofErr w:type="gramEnd"/>
    </w:p>
    <w:p w:rsidR="00744725" w:rsidRPr="00EE6671" w:rsidRDefault="00744725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Политика применяется Фондом при осуществлении его деятельности, в том числе в отношениях с Учредителем, членами органов управления, работниками Фонда, контрагентами Фонда, государственными и муниципальными органами, должностными и иными лицами. </w:t>
      </w:r>
      <w:r w:rsidR="000D60B1" w:rsidRPr="00EE6671">
        <w:rPr>
          <w:rFonts w:ascii="Times New Roman" w:hAnsi="Times New Roman" w:cs="Times New Roman"/>
          <w:sz w:val="24"/>
          <w:szCs w:val="24"/>
        </w:rPr>
        <w:t>Политика является обязательной для исполнения Фондом, органами управления Фонда и их членами, работниками Фонда</w:t>
      </w:r>
      <w:r w:rsidR="003308EE" w:rsidRPr="00EE6671">
        <w:rPr>
          <w:rFonts w:ascii="Times New Roman" w:hAnsi="Times New Roman" w:cs="Times New Roman"/>
          <w:sz w:val="24"/>
          <w:szCs w:val="24"/>
        </w:rPr>
        <w:t>,</w:t>
      </w:r>
      <w:r w:rsidR="003378AE">
        <w:rPr>
          <w:rFonts w:ascii="Times New Roman" w:hAnsi="Times New Roman" w:cs="Times New Roman"/>
          <w:sz w:val="24"/>
          <w:szCs w:val="24"/>
        </w:rPr>
        <w:t xml:space="preserve"> членами Кредитного совета,</w:t>
      </w:r>
      <w:r w:rsidR="003308EE" w:rsidRPr="00EE6671">
        <w:rPr>
          <w:rFonts w:ascii="Times New Roman" w:hAnsi="Times New Roman" w:cs="Times New Roman"/>
          <w:sz w:val="24"/>
          <w:szCs w:val="24"/>
        </w:rPr>
        <w:t xml:space="preserve"> иными лицами, которые могут действовать от имени Фонда, во всех случаях, когда соответствующие обязанности закреплены в договорах с ними, во внутренних документах Фонда, либо прямо вытекают из закона. </w:t>
      </w:r>
    </w:p>
    <w:p w:rsidR="00D45A9E" w:rsidRPr="00EE6671" w:rsidRDefault="00D45A9E" w:rsidP="00C742A9">
      <w:pPr>
        <w:spacing w:before="120"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0D60B1" w:rsidRPr="00EE6671">
        <w:rPr>
          <w:rFonts w:ascii="Times New Roman" w:hAnsi="Times New Roman" w:cs="Times New Roman"/>
          <w:b/>
          <w:sz w:val="24"/>
          <w:szCs w:val="24"/>
        </w:rPr>
        <w:t>Для целей настоящей Политики используются следующие понятия</w:t>
      </w:r>
      <w:r w:rsidRPr="00EE6671">
        <w:rPr>
          <w:rFonts w:ascii="Times New Roman" w:hAnsi="Times New Roman" w:cs="Times New Roman"/>
          <w:b/>
          <w:sz w:val="24"/>
          <w:szCs w:val="24"/>
        </w:rPr>
        <w:t>:</w:t>
      </w:r>
    </w:p>
    <w:p w:rsidR="00DD0F1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t>Фонд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</w:t>
      </w:r>
      <w:r w:rsidR="000D60B1" w:rsidRPr="00EE6671">
        <w:rPr>
          <w:rFonts w:ascii="Times New Roman" w:hAnsi="Times New Roman" w:cs="Times New Roman"/>
          <w:sz w:val="24"/>
          <w:szCs w:val="24"/>
        </w:rPr>
        <w:t>Гарантийный фонд Хабаровского края</w:t>
      </w: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="003308EE" w:rsidRPr="00EE6671">
        <w:rPr>
          <w:rFonts w:ascii="Times New Roman" w:hAnsi="Times New Roman" w:cs="Times New Roman"/>
          <w:sz w:val="24"/>
          <w:szCs w:val="24"/>
        </w:rPr>
        <w:t>–</w:t>
      </w: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="003308EE" w:rsidRPr="00EE6671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  <w:r w:rsidRPr="00EE6671">
        <w:rPr>
          <w:rFonts w:ascii="Times New Roman" w:hAnsi="Times New Roman" w:cs="Times New Roman"/>
          <w:sz w:val="24"/>
          <w:szCs w:val="24"/>
        </w:rPr>
        <w:t xml:space="preserve">, </w:t>
      </w:r>
      <w:r w:rsidR="003308EE" w:rsidRPr="00EE6671">
        <w:rPr>
          <w:rFonts w:ascii="Times New Roman" w:hAnsi="Times New Roman" w:cs="Times New Roman"/>
          <w:sz w:val="24"/>
          <w:szCs w:val="24"/>
        </w:rPr>
        <w:t>Учредителем которо</w:t>
      </w:r>
      <w:r w:rsidR="00EE6671">
        <w:rPr>
          <w:rFonts w:ascii="Times New Roman" w:hAnsi="Times New Roman" w:cs="Times New Roman"/>
          <w:sz w:val="24"/>
          <w:szCs w:val="24"/>
        </w:rPr>
        <w:t>й</w:t>
      </w:r>
      <w:r w:rsidR="003308EE" w:rsidRPr="00EE6671">
        <w:rPr>
          <w:rFonts w:ascii="Times New Roman" w:hAnsi="Times New Roman" w:cs="Times New Roman"/>
          <w:sz w:val="24"/>
          <w:szCs w:val="24"/>
        </w:rPr>
        <w:t xml:space="preserve"> является Хабаровский кра</w:t>
      </w:r>
      <w:r w:rsidR="00DD0F11" w:rsidRPr="00EE6671">
        <w:rPr>
          <w:rFonts w:ascii="Times New Roman" w:hAnsi="Times New Roman" w:cs="Times New Roman"/>
          <w:sz w:val="24"/>
          <w:szCs w:val="24"/>
        </w:rPr>
        <w:t>й</w:t>
      </w:r>
      <w:r w:rsidR="003308EE" w:rsidRPr="00EE6671">
        <w:rPr>
          <w:rFonts w:ascii="Times New Roman" w:hAnsi="Times New Roman" w:cs="Times New Roman"/>
          <w:sz w:val="24"/>
          <w:szCs w:val="24"/>
        </w:rPr>
        <w:t xml:space="preserve"> в лице министерства инвестиционного развития и предпринимательства края</w:t>
      </w:r>
      <w:r w:rsidR="00DD0F11" w:rsidRPr="00EE6671">
        <w:rPr>
          <w:rFonts w:ascii="Times New Roman" w:hAnsi="Times New Roman" w:cs="Times New Roman"/>
          <w:sz w:val="24"/>
          <w:szCs w:val="24"/>
        </w:rPr>
        <w:t>; деятельность Фонда направлена на развитие и поддержку малого и среднего предпринимательства в Хабаровском крае, путем предоставления обеспечения</w:t>
      </w:r>
      <w:r w:rsidRPr="00EE6671">
        <w:rPr>
          <w:rFonts w:ascii="Times New Roman" w:hAnsi="Times New Roman" w:cs="Times New Roman"/>
          <w:sz w:val="24"/>
          <w:szCs w:val="24"/>
        </w:rPr>
        <w:t xml:space="preserve"> по обязательствам субъектов малого и среднего предпринимательства </w:t>
      </w:r>
      <w:r w:rsidR="000D60B1" w:rsidRPr="00EE6671">
        <w:rPr>
          <w:rFonts w:ascii="Times New Roman" w:hAnsi="Times New Roman" w:cs="Times New Roman"/>
          <w:sz w:val="24"/>
          <w:szCs w:val="24"/>
        </w:rPr>
        <w:t>края</w:t>
      </w:r>
      <w:r w:rsidRPr="00EE6671">
        <w:rPr>
          <w:rFonts w:ascii="Times New Roman" w:hAnsi="Times New Roman" w:cs="Times New Roman"/>
          <w:sz w:val="24"/>
          <w:szCs w:val="24"/>
        </w:rPr>
        <w:t>, основанным на креди</w:t>
      </w:r>
      <w:r w:rsidR="00DD0F11" w:rsidRPr="00EE6671">
        <w:rPr>
          <w:rFonts w:ascii="Times New Roman" w:hAnsi="Times New Roman" w:cs="Times New Roman"/>
          <w:sz w:val="24"/>
          <w:szCs w:val="24"/>
        </w:rPr>
        <w:t xml:space="preserve">тных договорах, договорах займа, </w:t>
      </w:r>
      <w:r w:rsidRPr="00EE6671">
        <w:rPr>
          <w:rFonts w:ascii="Times New Roman" w:hAnsi="Times New Roman" w:cs="Times New Roman"/>
          <w:sz w:val="24"/>
          <w:szCs w:val="24"/>
        </w:rPr>
        <w:t>договорах банковской гарантии, финансовой аренды (лизинга)</w:t>
      </w:r>
      <w:r w:rsidR="00DD0F11" w:rsidRPr="00EE66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24E4" w:rsidRDefault="001B24E4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AF2">
        <w:rPr>
          <w:rFonts w:ascii="Times New Roman" w:hAnsi="Times New Roman" w:cs="Times New Roman"/>
          <w:b/>
          <w:sz w:val="24"/>
          <w:szCs w:val="24"/>
        </w:rPr>
        <w:t>Попечительский совет</w:t>
      </w:r>
      <w:r w:rsidRPr="002527C4">
        <w:rPr>
          <w:rFonts w:ascii="Times New Roman" w:hAnsi="Times New Roman" w:cs="Times New Roman"/>
          <w:sz w:val="24"/>
          <w:szCs w:val="24"/>
        </w:rPr>
        <w:t xml:space="preserve"> – высший орган управления Фонда, осуществляющий надзор за деятельностью Фонда, соблюдением Фондом российского и краевого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8AE" w:rsidRPr="00804CA3" w:rsidRDefault="003378A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CA3">
        <w:rPr>
          <w:rFonts w:ascii="Times New Roman" w:hAnsi="Times New Roman" w:cs="Times New Roman"/>
          <w:b/>
          <w:bCs/>
          <w:sz w:val="24"/>
          <w:szCs w:val="24"/>
        </w:rPr>
        <w:t xml:space="preserve">Правление Фонда </w:t>
      </w:r>
      <w:r w:rsidRPr="00804CA3">
        <w:rPr>
          <w:rFonts w:ascii="Times New Roman" w:hAnsi="Times New Roman" w:cs="Times New Roman"/>
          <w:sz w:val="24"/>
          <w:szCs w:val="24"/>
        </w:rPr>
        <w:t>–</w:t>
      </w:r>
      <w:r w:rsidR="00775F49" w:rsidRPr="00775F49">
        <w:rPr>
          <w:rFonts w:ascii="Times New Roman" w:hAnsi="Times New Roman" w:cs="Times New Roman"/>
          <w:sz w:val="24"/>
          <w:szCs w:val="24"/>
        </w:rPr>
        <w:t xml:space="preserve"> </w:t>
      </w:r>
      <w:r w:rsidRPr="00804CA3">
        <w:rPr>
          <w:rFonts w:ascii="Times New Roman" w:hAnsi="Times New Roman" w:cs="Times New Roman"/>
          <w:sz w:val="24"/>
          <w:szCs w:val="24"/>
        </w:rPr>
        <w:t>высший коллегиальный орган управления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8AE" w:rsidRPr="00804CA3" w:rsidRDefault="003378AE" w:rsidP="000D3092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CA3">
        <w:rPr>
          <w:rFonts w:ascii="Times New Roman" w:hAnsi="Times New Roman" w:cs="Times New Roman"/>
          <w:b/>
          <w:sz w:val="24"/>
          <w:szCs w:val="24"/>
        </w:rPr>
        <w:t xml:space="preserve">Кредитный совет Фонда - </w:t>
      </w:r>
      <w:r w:rsidRPr="00804CA3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Фонда, обладающий правом принятия решений о предоставлении поручительств за счет б</w:t>
      </w:r>
      <w:r>
        <w:rPr>
          <w:rFonts w:ascii="Times New Roman" w:hAnsi="Times New Roman" w:cs="Times New Roman"/>
          <w:sz w:val="24"/>
          <w:szCs w:val="24"/>
        </w:rPr>
        <w:t>юджетных и внебюджетных средств.</w:t>
      </w:r>
    </w:p>
    <w:p w:rsidR="003378AE" w:rsidRPr="00804CA3" w:rsidRDefault="003378AE" w:rsidP="000D3092">
      <w:pPr>
        <w:tabs>
          <w:tab w:val="left" w:pos="7371"/>
        </w:tabs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CA3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Фонда </w:t>
      </w:r>
      <w:r w:rsidRPr="00804CA3">
        <w:rPr>
          <w:rFonts w:ascii="Times New Roman" w:hAnsi="Times New Roman" w:cs="Times New Roman"/>
          <w:sz w:val="24"/>
          <w:szCs w:val="24"/>
        </w:rPr>
        <w:t>– единоличный исполнительный орган управления Фондом, осуществляющий текущее руководство деятельностью Фонда и подотчетный  Правлению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092" w:rsidRDefault="00D45A9E" w:rsidP="000D3092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</w:t>
      </w:r>
      <w:r w:rsidR="007211F1">
        <w:rPr>
          <w:rFonts w:ascii="Times New Roman" w:hAnsi="Times New Roman" w:cs="Times New Roman"/>
          <w:sz w:val="24"/>
          <w:szCs w:val="24"/>
        </w:rPr>
        <w:t xml:space="preserve"> </w:t>
      </w:r>
      <w:r w:rsidR="000D3092">
        <w:rPr>
          <w:rFonts w:ascii="Times New Roman" w:hAnsi="Times New Roman" w:cs="Times New Roman"/>
          <w:sz w:val="24"/>
          <w:szCs w:val="24"/>
        </w:rPr>
        <w:t>любое российское или иностранное юридическое или физическое лицо, с которым Фонд вступает в договорные отношения, за исключением трудовых отношений.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EE6671">
        <w:rPr>
          <w:rFonts w:ascii="Times New Roman" w:hAnsi="Times New Roman" w:cs="Times New Roman"/>
          <w:sz w:val="24"/>
          <w:szCs w:val="24"/>
        </w:rPr>
        <w:t xml:space="preserve">– дача взятки, злоупотребление полномочиями, подкуп либо иное незаконное использование работниками своего служебного положения вопреки законным интересам Фонда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EE6671">
        <w:rPr>
          <w:rFonts w:ascii="Times New Roman" w:hAnsi="Times New Roman" w:cs="Times New Roman"/>
          <w:sz w:val="24"/>
          <w:szCs w:val="24"/>
        </w:rPr>
        <w:lastRenderedPageBreak/>
        <w:t>физическими лицами, а также совершение указанных действий от имени или в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F0027D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Pr="00EE6671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="00B236A6" w:rsidRPr="00EE6671">
        <w:rPr>
          <w:rFonts w:ascii="Times New Roman" w:hAnsi="Times New Roman" w:cs="Times New Roman"/>
          <w:sz w:val="24"/>
          <w:szCs w:val="24"/>
        </w:rPr>
        <w:t>–</w:t>
      </w: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A6" w:rsidRPr="00EE6671" w:rsidRDefault="00B236A6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а)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 </w:t>
      </w:r>
    </w:p>
    <w:p w:rsidR="00B236A6" w:rsidRPr="00EE6671" w:rsidRDefault="00B236A6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б)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положением.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t>Злоупотребление полномочиями</w:t>
      </w:r>
      <w:r w:rsidRPr="00EE6671">
        <w:rPr>
          <w:rFonts w:ascii="Times New Roman" w:hAnsi="Times New Roman" w:cs="Times New Roman"/>
          <w:sz w:val="24"/>
          <w:szCs w:val="24"/>
        </w:rPr>
        <w:t xml:space="preserve">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 </w:t>
      </w:r>
      <w:proofErr w:type="gramEnd"/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Дача взятки</w:t>
      </w:r>
      <w:r w:rsidRPr="00EE6671">
        <w:rPr>
          <w:rFonts w:ascii="Times New Roman" w:hAnsi="Times New Roman" w:cs="Times New Roman"/>
          <w:sz w:val="24"/>
          <w:szCs w:val="24"/>
        </w:rPr>
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B236A6" w:rsidRPr="00EE6671" w:rsidRDefault="00B236A6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Получение взятки</w:t>
      </w:r>
      <w:r w:rsidRPr="00E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671">
        <w:rPr>
          <w:rFonts w:ascii="Times New Roman" w:hAnsi="Times New Roman" w:cs="Times New Roman"/>
          <w:sz w:val="24"/>
          <w:szCs w:val="24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Незаконное вознаграждение от имени юридического лица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коммерческой или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  <w:proofErr w:type="gramEnd"/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"О противодействии коррупции".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Pr="00EE6671">
        <w:rPr>
          <w:rFonts w:ascii="Times New Roman" w:hAnsi="Times New Roman" w:cs="Times New Roman"/>
          <w:b/>
          <w:sz w:val="24"/>
          <w:szCs w:val="24"/>
        </w:rPr>
        <w:t>Коррупционные проявления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действия (бездействия) работников Фонда, содержащие признаки коррупции или ее проявления.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все сотрудники Фонда, а также контрагенты и иные лица, связанные с Фондом в тех случаях, когда соответствующие обязанности закреплены в договорах с ними</w:t>
      </w:r>
      <w:r w:rsidR="00887F2A" w:rsidRPr="00EE6671">
        <w:rPr>
          <w:rFonts w:ascii="Times New Roman" w:hAnsi="Times New Roman" w:cs="Times New Roman"/>
          <w:sz w:val="24"/>
          <w:szCs w:val="24"/>
        </w:rPr>
        <w:t>,</w:t>
      </w: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="00887F2A" w:rsidRPr="00EE6671">
        <w:rPr>
          <w:rFonts w:ascii="Times New Roman" w:hAnsi="Times New Roman" w:cs="Times New Roman"/>
          <w:sz w:val="24"/>
          <w:szCs w:val="24"/>
        </w:rPr>
        <w:t>во внутренних документах Фонда, либо прямо вытекают из закона.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Антикоррупционный мониторинг</w:t>
      </w:r>
      <w:r w:rsidR="000D60B1" w:rsidRPr="00EE6671">
        <w:rPr>
          <w:rFonts w:ascii="Times New Roman" w:hAnsi="Times New Roman" w:cs="Times New Roman"/>
          <w:sz w:val="24"/>
          <w:szCs w:val="24"/>
        </w:rPr>
        <w:t xml:space="preserve"> – мониторинг</w:t>
      </w:r>
      <w:r w:rsidRPr="00EE6671">
        <w:rPr>
          <w:rFonts w:ascii="Times New Roman" w:hAnsi="Times New Roman" w:cs="Times New Roman"/>
          <w:sz w:val="24"/>
          <w:szCs w:val="24"/>
        </w:rPr>
        <w:t xml:space="preserve"> проводимых в Фонде мероприятий в области противодействия коррупции, осуществляемый с целью обеспечения оценки эффективности указанных мероприятий, оценки и прогноза коррупционных факторов и сигналов, анализ и оценка данных, полученных в результате наблюдения.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Pr="00EE6671">
        <w:rPr>
          <w:rFonts w:ascii="Times New Roman" w:hAnsi="Times New Roman" w:cs="Times New Roman"/>
          <w:b/>
          <w:sz w:val="24"/>
          <w:szCs w:val="24"/>
        </w:rPr>
        <w:t>Антикоррупционная экспертиза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деятельность по предупреждению включения в проект документов, положений, способствующих созданию условий для проявления коррупции, по выявлению и устранению таких положений в действующих документах.</w:t>
      </w:r>
    </w:p>
    <w:p w:rsidR="000D60B1" w:rsidRPr="00EE6671" w:rsidRDefault="00D45A9E" w:rsidP="0069015A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r w:rsidRPr="00EE6671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деятельность субъектов антикоррупционной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проявлениям. </w:t>
      </w:r>
    </w:p>
    <w:p w:rsidR="00E049FE" w:rsidRPr="0069015A" w:rsidRDefault="00D45A9E" w:rsidP="0069015A">
      <w:pPr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</w:t>
      </w:r>
      <w:r w:rsidR="00887F2A" w:rsidRPr="00EE6671">
        <w:rPr>
          <w:rFonts w:ascii="Times New Roman" w:hAnsi="Times New Roman" w:cs="Times New Roman"/>
          <w:sz w:val="24"/>
          <w:szCs w:val="24"/>
        </w:rPr>
        <w:t>работник</w:t>
      </w:r>
      <w:r w:rsidRPr="00EE6671">
        <w:rPr>
          <w:rFonts w:ascii="Times New Roman" w:hAnsi="Times New Roman" w:cs="Times New Roman"/>
          <w:sz w:val="24"/>
          <w:szCs w:val="24"/>
        </w:rPr>
        <w:t>а Фонда</w:t>
      </w:r>
      <w:r w:rsidR="00B236A6" w:rsidRPr="00EE6671">
        <w:rPr>
          <w:rFonts w:ascii="Times New Roman" w:hAnsi="Times New Roman" w:cs="Times New Roman"/>
          <w:sz w:val="24"/>
          <w:szCs w:val="24"/>
        </w:rPr>
        <w:t>, руководителя, члена органа управления Фонда</w:t>
      </w:r>
      <w:r w:rsidR="00E049FE">
        <w:rPr>
          <w:rFonts w:ascii="Times New Roman" w:hAnsi="Times New Roman" w:cs="Times New Roman"/>
          <w:sz w:val="24"/>
          <w:szCs w:val="24"/>
        </w:rPr>
        <w:t>, члена Кредитного совета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влияет или может п</w:t>
      </w:r>
      <w:r w:rsidR="00E049FE">
        <w:rPr>
          <w:rFonts w:ascii="Times New Roman" w:hAnsi="Times New Roman" w:cs="Times New Roman"/>
          <w:sz w:val="24"/>
          <w:szCs w:val="24"/>
        </w:rPr>
        <w:t xml:space="preserve">овлиять на надлежащее, объективное и беспристрастное </w:t>
      </w:r>
      <w:r w:rsidRPr="00EE6671">
        <w:rPr>
          <w:rFonts w:ascii="Times New Roman" w:hAnsi="Times New Roman" w:cs="Times New Roman"/>
          <w:sz w:val="24"/>
          <w:szCs w:val="24"/>
        </w:rPr>
        <w:t>исполнение им своих должностных</w:t>
      </w:r>
      <w:r w:rsidR="00E049FE">
        <w:rPr>
          <w:rFonts w:ascii="Times New Roman" w:hAnsi="Times New Roman" w:cs="Times New Roman"/>
          <w:sz w:val="24"/>
          <w:szCs w:val="24"/>
        </w:rPr>
        <w:t xml:space="preserve"> (служебных)</w:t>
      </w:r>
      <w:r w:rsidRPr="00EE6671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="00E049FE">
        <w:rPr>
          <w:rFonts w:ascii="Times New Roman" w:hAnsi="Times New Roman" w:cs="Times New Roman"/>
          <w:sz w:val="24"/>
          <w:szCs w:val="24"/>
        </w:rPr>
        <w:t xml:space="preserve"> (осуществление полномочий)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 при которой возникает или может возникнуть противоречие между личной заинтересованностью </w:t>
      </w:r>
      <w:r w:rsidR="00B236A6" w:rsidRPr="00EE6671">
        <w:rPr>
          <w:rFonts w:ascii="Times New Roman" w:hAnsi="Times New Roman" w:cs="Times New Roman"/>
          <w:sz w:val="24"/>
          <w:szCs w:val="24"/>
        </w:rPr>
        <w:t>сотрудника Фонда, руководителя, члена органа управления Фонда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 правами и законными интересами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Фонда,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интересам Фонда. </w:t>
      </w:r>
    </w:p>
    <w:p w:rsidR="000D60B1" w:rsidRPr="00EE6671" w:rsidRDefault="00D45A9E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proofErr w:type="gramStart"/>
      <w:r w:rsidRPr="00EE6671">
        <w:rPr>
          <w:b/>
          <w:color w:val="auto"/>
        </w:rPr>
        <w:t>Личная выгода</w:t>
      </w:r>
      <w:r w:rsidR="00B236A6" w:rsidRPr="00EE6671">
        <w:rPr>
          <w:b/>
          <w:color w:val="auto"/>
        </w:rPr>
        <w:t xml:space="preserve"> (заинтересованность)</w:t>
      </w:r>
      <w:r w:rsidRPr="00EE6671">
        <w:rPr>
          <w:color w:val="auto"/>
        </w:rPr>
        <w:t xml:space="preserve"> – </w:t>
      </w:r>
      <w:r w:rsidR="00887F2A" w:rsidRPr="00EE6671">
        <w:rPr>
          <w:color w:val="auto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Фонда</w:t>
      </w:r>
      <w:r w:rsidR="00F623B0">
        <w:rPr>
          <w:color w:val="auto"/>
        </w:rPr>
        <w:t>, членом органа управления Фонда, членом Кредитного совета,</w:t>
      </w:r>
      <w:r w:rsidR="00887F2A" w:rsidRPr="00EE6671">
        <w:rPr>
          <w:color w:val="auto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</w:t>
      </w:r>
      <w:r w:rsidR="00887F2A" w:rsidRPr="00EE6671">
        <w:rPr>
          <w:color w:val="auto"/>
        </w:rPr>
        <w:lastRenderedPageBreak/>
        <w:t>супругами</w:t>
      </w:r>
      <w:proofErr w:type="gramEnd"/>
      <w:r w:rsidR="00887F2A" w:rsidRPr="00EE6671">
        <w:rPr>
          <w:color w:val="auto"/>
        </w:rPr>
        <w:t xml:space="preserve"> детей), гражданами или организациями, с которыми работник Фонда</w:t>
      </w:r>
      <w:r w:rsidR="00F623B0">
        <w:rPr>
          <w:color w:val="auto"/>
        </w:rPr>
        <w:t>, член органа управления, член Кредитного совета</w:t>
      </w:r>
      <w:r w:rsidR="00887F2A" w:rsidRPr="00EE6671">
        <w:rPr>
          <w:color w:val="auto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D60B1" w:rsidRPr="00EE6671" w:rsidRDefault="00D45A9E" w:rsidP="00775F4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2. Цели и задачи антикоррупционной политики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2.1. Цель антикоррупционной политики – разработка и осуществление разносторонних и последовательных мер по предупреждению, выявлению и устранению (минимизации) причин и условий, порождающих коррупцию, формирование антикоррупционного сознания, характеризующегося нетерпимостью работников Фонда, контрагентов, членов органов управления и контроля </w:t>
      </w:r>
      <w:r w:rsidR="00F0027D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EE6671">
        <w:rPr>
          <w:rFonts w:ascii="Times New Roman" w:hAnsi="Times New Roman" w:cs="Times New Roman"/>
          <w:sz w:val="24"/>
          <w:szCs w:val="24"/>
        </w:rPr>
        <w:t xml:space="preserve">к коррупционным проявлениям.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2.2. Задачи антикоррупционной политики</w:t>
      </w:r>
      <w:r w:rsidR="00F0027D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EE6671">
        <w:rPr>
          <w:rFonts w:ascii="Times New Roman" w:hAnsi="Times New Roman" w:cs="Times New Roman"/>
          <w:sz w:val="24"/>
          <w:szCs w:val="24"/>
        </w:rPr>
        <w:t>: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- формирование у членов органов управления и контроля, работников Фонда единообразного понимания позиции Фонда о неприятии коррупции в любых формах и проявлениях;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минимизация риска вовлечения органов управления и контроля, работников Фонда в коррупционную деятельность;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предупреждение коррупционных проявлений и обеспечение ответственности за коррупционные проявления;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коррупционными проявлениями;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антикоррупционный мониторинг на соответствие эффективности мер антикоррупционной политики;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формирование антикоррупционного корпоративного сознания;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создание правового механизма, препятствующего подкупу субъектов антикоррупционной политики;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установление обязанности работников Фонда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знать и соблюдать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принципы и требования антикоррупционной политики, ключевые нормы применимого антикоррупционного законодательства Российской Федерации.</w:t>
      </w:r>
    </w:p>
    <w:p w:rsidR="000D60B1" w:rsidRPr="00EE6671" w:rsidRDefault="00D45A9E" w:rsidP="00C742A9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3. Принципы антикоррупционной политики Фонда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3.1. Законность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Фонд осуществляет свою деятельность в строгом соответствии с законодательством Российской Федерации и применимым иностранным законодательством, включая законодательство о противодействии коррупции.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3.2. Неприятие коррупции в любых формах и проявлениях, принцип «нулевой терпимости»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Фонд осуществляет свою деятельность на основе принципа полного неприятия коррупции в любых ее формах и проявлениях (принципа «нулевой терпимости»), рассматривая ее в качестве одного из ключевых системных рисков для устойчивого функционирования Фонда.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3.3. Личный пример руководства </w:t>
      </w:r>
    </w:p>
    <w:p w:rsidR="00CA0092" w:rsidRPr="00EE6671" w:rsidRDefault="00CA0092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Руководство Фонда в своей деятельности должно придерживаться принципа полного неприятия коррупции и непримиримого отношения к коррупции, подавая соответствующий пример другим лицам.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>3.4. Открытость деятельности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Фонд размещает информацию об антикоррупционных мерах, в том числе настоящую Политику, на своем сайте в сети Интернет</w:t>
      </w:r>
      <w:r w:rsidR="00E831C0">
        <w:rPr>
          <w:color w:val="auto"/>
        </w:rPr>
        <w:t xml:space="preserve"> </w:t>
      </w:r>
      <w:r w:rsidR="00E831C0" w:rsidRPr="00EE6671">
        <w:t>(</w:t>
      </w:r>
      <w:hyperlink r:id="rId9" w:history="1">
        <w:r w:rsidR="00E831C0" w:rsidRPr="00C27E86">
          <w:rPr>
            <w:rStyle w:val="a7"/>
          </w:rPr>
          <w:t>http://</w:t>
        </w:r>
        <w:proofErr w:type="spellStart"/>
        <w:r w:rsidR="00E831C0" w:rsidRPr="00C27E86">
          <w:rPr>
            <w:rStyle w:val="a7"/>
            <w:lang w:val="en-US"/>
          </w:rPr>
          <w:t>garantfond</w:t>
        </w:r>
        <w:proofErr w:type="spellEnd"/>
        <w:r w:rsidR="00E831C0" w:rsidRPr="00C27E86">
          <w:rPr>
            <w:rStyle w:val="a7"/>
          </w:rPr>
          <w:t>27.ru/</w:t>
        </w:r>
      </w:hyperlink>
      <w:r w:rsidR="00E831C0" w:rsidRPr="00EE6671">
        <w:t>)</w:t>
      </w:r>
      <w:r w:rsidRPr="00EE6671">
        <w:rPr>
          <w:color w:val="auto"/>
        </w:rPr>
        <w:t xml:space="preserve">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Фонд представляет, в том числе государственным и муниципальным органам, и публикует, в том числе на своем сайте в сети Интернет, информацию о себе и своей деятельности в соответствии с законодательством Российской Федерации, Уставом и внутренними документами Фонда.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3.5. Недопустимость составления неофициальной отчетности и использования поддельных (подложных) документов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Членам органов управления Фонда, работникам Фонда и иным лицам, которые действуют от имени и (или) в интересах Фонда, запрещается составлять неофициальную отчетность о своей деятельности в Фонде (для Фонда) и о деятельности Фонда, записывать (учитывать) несуществующие расходы и иные не имевшие места факты хозяйственной жизни.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Указанным лицам также запрещается использовать в связи с их деятельностью в Фонде (для Фонда) поддельные (подложные) документы.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3.6. Должная осмотрительность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В целях минимизации рисков вовлечения в коррупцию Фонд </w:t>
      </w:r>
      <w:proofErr w:type="gramStart"/>
      <w:r w:rsidRPr="00EE6671">
        <w:rPr>
          <w:color w:val="auto"/>
        </w:rPr>
        <w:t>принимает и реализует</w:t>
      </w:r>
      <w:proofErr w:type="gramEnd"/>
      <w:r w:rsidRPr="00EE6671">
        <w:rPr>
          <w:color w:val="auto"/>
        </w:rPr>
        <w:t xml:space="preserve"> процедуры по проверке контрагентов на предмет добросовестности и благонадежности, в том числе по изучению доступной информации о деловой репутации контрагентов.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В целях противодействия коррупции Фонд в установленном порядке принимает меры по выявлению и урегулированию конфликта интересов Фонда и членов </w:t>
      </w:r>
      <w:r w:rsidR="00E831C0">
        <w:rPr>
          <w:color w:val="auto"/>
        </w:rPr>
        <w:t>его</w:t>
      </w:r>
      <w:r w:rsidRPr="00EE6671">
        <w:rPr>
          <w:color w:val="auto"/>
        </w:rPr>
        <w:t xml:space="preserve"> органов управления, работников и клиентов.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3.7. Вовлеченность работников в противодействие коррупции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Фонд ставит своей целью полное неприятие работниками Фонда в их деятельности коррупции в любых ее формах и проявлениях.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Фонд создает своим работникам условия, которые необходимы для соблюдения законодательства Российской Федерации о противодействии коррупции, антикоррупционных мер, стандартов и процедур, в том числе </w:t>
      </w:r>
      <w:proofErr w:type="gramStart"/>
      <w:r w:rsidRPr="00EE6671">
        <w:rPr>
          <w:color w:val="auto"/>
        </w:rPr>
        <w:t>информирует и обучает</w:t>
      </w:r>
      <w:proofErr w:type="gramEnd"/>
      <w:r w:rsidRPr="00EE6671">
        <w:rPr>
          <w:color w:val="auto"/>
        </w:rPr>
        <w:t xml:space="preserve"> работников по вопросам противодействия коррупции.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 xml:space="preserve">3.8. Недопустимость преследования и защита интересов лиц, оказывающих помощь в противодействии коррупции </w:t>
      </w:r>
    </w:p>
    <w:p w:rsidR="00CA0092" w:rsidRPr="00EE6671" w:rsidRDefault="00CA0092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sz w:val="24"/>
          <w:szCs w:val="24"/>
        </w:rPr>
        <w:t xml:space="preserve">Фонд не применяет формальные и неформальные санкции (наказания) к членам органов управления Фонда и работникам Фонда в связи с оказанием ими помощи в противодействии коррупции, в том числе в связи с сообщением сведений о коррупционных правонарушениях </w:t>
      </w:r>
      <w:r w:rsidR="00671B8A" w:rsidRPr="00EE6671">
        <w:rPr>
          <w:rFonts w:ascii="Times New Roman" w:hAnsi="Times New Roman" w:cs="Times New Roman"/>
          <w:sz w:val="24"/>
          <w:szCs w:val="24"/>
        </w:rPr>
        <w:t>Фонда</w:t>
      </w:r>
      <w:r w:rsidRPr="00EE6671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E831C0">
        <w:rPr>
          <w:rFonts w:ascii="Times New Roman" w:hAnsi="Times New Roman" w:cs="Times New Roman"/>
          <w:sz w:val="24"/>
          <w:szCs w:val="24"/>
        </w:rPr>
        <w:t xml:space="preserve">его </w:t>
      </w:r>
      <w:r w:rsidRPr="00EE6671">
        <w:rPr>
          <w:rFonts w:ascii="Times New Roman" w:hAnsi="Times New Roman" w:cs="Times New Roman"/>
          <w:sz w:val="24"/>
          <w:szCs w:val="24"/>
        </w:rPr>
        <w:t xml:space="preserve">органов управления, работников </w:t>
      </w:r>
      <w:r w:rsidR="00671B8A" w:rsidRPr="00EE6671">
        <w:rPr>
          <w:rFonts w:ascii="Times New Roman" w:hAnsi="Times New Roman" w:cs="Times New Roman"/>
          <w:sz w:val="24"/>
          <w:szCs w:val="24"/>
        </w:rPr>
        <w:t>Фонда</w:t>
      </w:r>
      <w:r w:rsidRPr="00EE6671">
        <w:rPr>
          <w:rFonts w:ascii="Times New Roman" w:hAnsi="Times New Roman" w:cs="Times New Roman"/>
          <w:sz w:val="24"/>
          <w:szCs w:val="24"/>
        </w:rPr>
        <w:t>, лиц, которые действуют от имени и (или) в интересах</w:t>
      </w:r>
      <w:r w:rsidR="00671B8A" w:rsidRPr="00EE6671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EE6671">
        <w:rPr>
          <w:rFonts w:ascii="Times New Roman" w:hAnsi="Times New Roman" w:cs="Times New Roman"/>
          <w:sz w:val="24"/>
          <w:szCs w:val="24"/>
        </w:rPr>
        <w:t xml:space="preserve">, контрагентов </w:t>
      </w:r>
      <w:r w:rsidR="00B547F5" w:rsidRPr="00EE6671">
        <w:rPr>
          <w:rFonts w:ascii="Times New Roman" w:hAnsi="Times New Roman" w:cs="Times New Roman"/>
          <w:sz w:val="24"/>
          <w:szCs w:val="24"/>
        </w:rPr>
        <w:t>Фонда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 иных лиц, а также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в связи с отказом от совершения коррупционного правонарушения. </w:t>
      </w:r>
      <w:r w:rsidR="00671B8A" w:rsidRPr="00EE6671">
        <w:rPr>
          <w:rFonts w:ascii="Times New Roman" w:hAnsi="Times New Roman" w:cs="Times New Roman"/>
          <w:sz w:val="24"/>
          <w:szCs w:val="24"/>
        </w:rPr>
        <w:t>Фонд</w:t>
      </w:r>
      <w:r w:rsidRPr="00EE6671">
        <w:rPr>
          <w:rFonts w:ascii="Times New Roman" w:hAnsi="Times New Roman" w:cs="Times New Roman"/>
          <w:sz w:val="24"/>
          <w:szCs w:val="24"/>
        </w:rPr>
        <w:t xml:space="preserve"> доступными </w:t>
      </w:r>
      <w:r w:rsidR="00671B8A" w:rsidRPr="00EE6671">
        <w:rPr>
          <w:rFonts w:ascii="Times New Roman" w:hAnsi="Times New Roman" w:cs="Times New Roman"/>
          <w:sz w:val="24"/>
          <w:szCs w:val="24"/>
        </w:rPr>
        <w:t>ему</w:t>
      </w:r>
      <w:r w:rsidRPr="00EE6671">
        <w:rPr>
          <w:rFonts w:ascii="Times New Roman" w:hAnsi="Times New Roman" w:cs="Times New Roman"/>
          <w:sz w:val="24"/>
          <w:szCs w:val="24"/>
        </w:rPr>
        <w:t xml:space="preserve"> средствами защищает права и интересы работников в связи с оказанием ими помощи в противодействии коррупции. </w:t>
      </w:r>
    </w:p>
    <w:p w:rsidR="00CA0092" w:rsidRPr="00EE6671" w:rsidRDefault="00CA0092" w:rsidP="00EA581E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>3.</w:t>
      </w:r>
      <w:r w:rsidR="00671B8A" w:rsidRPr="00EE6671">
        <w:rPr>
          <w:b/>
          <w:color w:val="auto"/>
        </w:rPr>
        <w:t>9</w:t>
      </w:r>
      <w:r w:rsidRPr="00EE6671">
        <w:rPr>
          <w:b/>
          <w:color w:val="auto"/>
        </w:rPr>
        <w:t xml:space="preserve">. Системность </w:t>
      </w:r>
    </w:p>
    <w:p w:rsidR="00671B8A" w:rsidRPr="00775F49" w:rsidRDefault="00CA0092" w:rsidP="00EA581E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В </w:t>
      </w:r>
      <w:r w:rsidR="00671B8A" w:rsidRPr="00EE6671">
        <w:rPr>
          <w:color w:val="auto"/>
        </w:rPr>
        <w:t>Фонде</w:t>
      </w:r>
      <w:r w:rsidRPr="00EE6671">
        <w:rPr>
          <w:color w:val="auto"/>
        </w:rPr>
        <w:t xml:space="preserve"> используется система мер, включающая мероприятия по предупреждению коррупции, пресечен</w:t>
      </w:r>
      <w:r w:rsidR="00775F49">
        <w:rPr>
          <w:color w:val="auto"/>
        </w:rPr>
        <w:t>ию коррупционных правонарушений.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>3.1</w:t>
      </w:r>
      <w:r w:rsidR="00671B8A" w:rsidRPr="00EE6671">
        <w:rPr>
          <w:b/>
          <w:color w:val="auto"/>
        </w:rPr>
        <w:t>0</w:t>
      </w:r>
      <w:r w:rsidRPr="00EE6671">
        <w:rPr>
          <w:b/>
          <w:color w:val="auto"/>
        </w:rPr>
        <w:t xml:space="preserve">. Непрерывность </w:t>
      </w:r>
    </w:p>
    <w:p w:rsidR="00CA0092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Фонд </w:t>
      </w:r>
      <w:r w:rsidR="00CA0092" w:rsidRPr="00EE6671">
        <w:rPr>
          <w:color w:val="auto"/>
        </w:rPr>
        <w:t xml:space="preserve">на постоянной основе выявляет, </w:t>
      </w:r>
      <w:proofErr w:type="gramStart"/>
      <w:r w:rsidR="00CA0092" w:rsidRPr="00EE6671">
        <w:rPr>
          <w:color w:val="auto"/>
        </w:rPr>
        <w:t>рассматривает и оценивает</w:t>
      </w:r>
      <w:proofErr w:type="gramEnd"/>
      <w:r w:rsidR="00CA0092" w:rsidRPr="00EE6671">
        <w:rPr>
          <w:color w:val="auto"/>
        </w:rPr>
        <w:t xml:space="preserve"> коррупционные риски, характерные для </w:t>
      </w:r>
      <w:r w:rsidR="00775F49">
        <w:rPr>
          <w:color w:val="auto"/>
        </w:rPr>
        <w:t>его</w:t>
      </w:r>
      <w:r w:rsidR="00CA0092" w:rsidRPr="00EE6671">
        <w:rPr>
          <w:color w:val="auto"/>
        </w:rPr>
        <w:t xml:space="preserve"> деятельности. Перерывы в этой работе не допускаются. </w:t>
      </w:r>
    </w:p>
    <w:p w:rsidR="00CA0092" w:rsidRPr="00EE6671" w:rsidRDefault="00CA0092" w:rsidP="00C742A9">
      <w:pPr>
        <w:pStyle w:val="Default"/>
        <w:spacing w:before="120" w:line="276" w:lineRule="auto"/>
        <w:ind w:firstLine="851"/>
        <w:jc w:val="both"/>
        <w:rPr>
          <w:b/>
          <w:color w:val="auto"/>
        </w:rPr>
      </w:pPr>
      <w:r w:rsidRPr="00EE6671">
        <w:rPr>
          <w:b/>
          <w:color w:val="auto"/>
        </w:rPr>
        <w:t>3.1</w:t>
      </w:r>
      <w:r w:rsidR="00671B8A" w:rsidRPr="00EE6671">
        <w:rPr>
          <w:b/>
          <w:color w:val="auto"/>
        </w:rPr>
        <w:t>1</w:t>
      </w:r>
      <w:r w:rsidRPr="00EE6671">
        <w:rPr>
          <w:b/>
          <w:color w:val="auto"/>
        </w:rPr>
        <w:t xml:space="preserve">. Неотвратимость наказания за коррупционные правонарушения </w:t>
      </w:r>
    </w:p>
    <w:p w:rsidR="00CA0092" w:rsidRPr="00EE6671" w:rsidRDefault="00CA0092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К работникам </w:t>
      </w:r>
      <w:r w:rsidR="00671B8A" w:rsidRPr="00EE6671">
        <w:rPr>
          <w:rFonts w:ascii="Times New Roman" w:hAnsi="Times New Roman" w:cs="Times New Roman"/>
          <w:sz w:val="24"/>
          <w:szCs w:val="24"/>
        </w:rPr>
        <w:t>Фонда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 иным лицам за совершение коррупционных правонарушений меры юридической ответственности применяются вне зависимости от должностного, социального, имущественного положения, стажа работы и иных условий.</w:t>
      </w:r>
    </w:p>
    <w:p w:rsidR="000D60B1" w:rsidRPr="00EE6671" w:rsidRDefault="00D45A9E" w:rsidP="00C742A9">
      <w:pPr>
        <w:spacing w:before="12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4. Правовые основы антикоррупционной политики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4.1. Правовую основу антикоррупционной политики составляют: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нормы международного права, ратифицированные Российской Федерацией (Конвенция ООН против коррупции, принятая генеральной ассамблеей ООО на 51-ом пленарном заседании 31 октября 2003 года, Конвенция об уголовной ответственности за коррупцию (ETS № 173) от 27 января 1999 года); </w:t>
      </w:r>
    </w:p>
    <w:p w:rsidR="00671B8A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Федеральный закон от 25 декабря 2008 года № 273-ФЗ «О противодействии коррупции»;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законодательство Российской Федерации и субъектов Российской Федерации, предусматривающее меры предупреждения коррупции, пресечения коррупционных правонарушений и ответственности за них;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- локальные нормативно-правовые документы, разработанные Фондом в области противодействия коррупции.</w:t>
      </w:r>
    </w:p>
    <w:p w:rsidR="000D60B1" w:rsidRPr="00EE6671" w:rsidRDefault="00D45A9E" w:rsidP="00C742A9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5.Структура управления антикоррупционной деятельностью Фонда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5.1. Эффективное управление антикоррупционной деятельностью Фонда достигается за счет взаимодействия следующих субъектов антикоррупционной политики: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Правление Фонда – высший коллегиальный орган управления Фонда, определяющий ключевые направления развития деятельности Фонда, основы антикоррупционной политики Фонда и осуществляющий контроль их исполнения; </w:t>
      </w:r>
    </w:p>
    <w:p w:rsidR="000D60B1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- Попечительский совет Фонда – контролирующий орган управления Фонда, контролирующий соответствие деятельности Фонда действующему законодательству Российской Федерации, в том числе и в сфере антикоррупционной политики; </w:t>
      </w:r>
    </w:p>
    <w:p w:rsidR="00FE7106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- Генеральный директор Фонда – единоличный исполнительный орган управления Фонда, отвечает за организацию всех мероприятий, направленных на реализацию принципов и требов</w:t>
      </w:r>
      <w:r w:rsidR="00FE7106" w:rsidRPr="00EE6671">
        <w:rPr>
          <w:rFonts w:ascii="Times New Roman" w:hAnsi="Times New Roman" w:cs="Times New Roman"/>
          <w:sz w:val="24"/>
          <w:szCs w:val="24"/>
        </w:rPr>
        <w:t>аний антикоррупционной политики</w:t>
      </w:r>
      <w:r w:rsidR="00775F49">
        <w:rPr>
          <w:rFonts w:ascii="Times New Roman" w:hAnsi="Times New Roman" w:cs="Times New Roman"/>
          <w:sz w:val="24"/>
          <w:szCs w:val="24"/>
        </w:rPr>
        <w:t>.</w:t>
      </w:r>
    </w:p>
    <w:p w:rsidR="00FE7106" w:rsidRPr="00EE6671" w:rsidRDefault="00D45A9E" w:rsidP="00C742A9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6. Направления антикоррупционной политики Фонда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</w:pPr>
      <w:r w:rsidRPr="00EE6671">
        <w:rPr>
          <w:b/>
          <w:bCs/>
        </w:rPr>
        <w:t>6</w:t>
      </w:r>
      <w:r w:rsidR="00671B8A" w:rsidRPr="00EE6671">
        <w:rPr>
          <w:b/>
          <w:bCs/>
        </w:rPr>
        <w:t xml:space="preserve">.1. Нормативное обеспечение противодействия коррупции 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в установленном порядке разрабатывает, </w:t>
      </w:r>
      <w:proofErr w:type="gramStart"/>
      <w:r w:rsidR="00671B8A" w:rsidRPr="00EE6671">
        <w:rPr>
          <w:color w:val="auto"/>
        </w:rPr>
        <w:t>принимает и внедряет</w:t>
      </w:r>
      <w:proofErr w:type="gramEnd"/>
      <w:r w:rsidR="00671B8A" w:rsidRPr="00EE6671">
        <w:rPr>
          <w:color w:val="auto"/>
        </w:rPr>
        <w:t xml:space="preserve"> внутренние документы, в том числе стандарты и процедуры, по вопросам противодействия коррупции, профилактики коррупционных и иных правонарушений в </w:t>
      </w:r>
      <w:r w:rsidRPr="00EE6671">
        <w:rPr>
          <w:color w:val="auto"/>
        </w:rPr>
        <w:t>Фонде</w:t>
      </w:r>
      <w:r w:rsidR="00671B8A" w:rsidRPr="00EE6671">
        <w:rPr>
          <w:color w:val="auto"/>
        </w:rPr>
        <w:t xml:space="preserve">. 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</w:t>
      </w:r>
      <w:r w:rsidR="00671B8A" w:rsidRPr="00EE6671">
        <w:rPr>
          <w:b/>
          <w:bCs/>
          <w:color w:val="auto"/>
        </w:rPr>
        <w:t xml:space="preserve">.2. Оценка коррупционных рисков 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.2.1. </w:t>
      </w:r>
      <w:r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с использованием всей доступной информации выявляет, </w:t>
      </w:r>
      <w:proofErr w:type="gramStart"/>
      <w:r w:rsidR="00671B8A" w:rsidRPr="00EE6671">
        <w:rPr>
          <w:color w:val="auto"/>
        </w:rPr>
        <w:t>анализирует и оценивает</w:t>
      </w:r>
      <w:proofErr w:type="gramEnd"/>
      <w:r w:rsidR="00671B8A" w:rsidRPr="00EE6671">
        <w:rPr>
          <w:color w:val="auto"/>
        </w:rPr>
        <w:t xml:space="preserve"> риски вовлечения в коррупционную деятельность </w:t>
      </w:r>
      <w:r w:rsidRPr="00EE6671">
        <w:rPr>
          <w:color w:val="auto"/>
        </w:rPr>
        <w:t>Фонда</w:t>
      </w:r>
      <w:r w:rsidR="00E831C0">
        <w:rPr>
          <w:color w:val="auto"/>
        </w:rPr>
        <w:t xml:space="preserve">, членов его </w:t>
      </w:r>
      <w:r w:rsidR="00671B8A" w:rsidRPr="00EE6671">
        <w:rPr>
          <w:color w:val="auto"/>
        </w:rPr>
        <w:t xml:space="preserve">органов управления, работников, иных лиц, которые действуют от имени и (или) в интересах </w:t>
      </w:r>
      <w:r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, контрагентов </w:t>
      </w:r>
      <w:r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и должностных лиц (коррупционные риски). 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.2.2. Целью оценки коррупционных рисков является определение конкретных бизнес-процессов и операций в деятельности </w:t>
      </w:r>
      <w:r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, а также должностей </w:t>
      </w:r>
      <w:r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, при реализации и замещении которых наиболее высока вероятность совершения коррупционных правонарушений как в целях получения выгоды </w:t>
      </w:r>
      <w:r w:rsidRPr="00EE6671">
        <w:rPr>
          <w:color w:val="auto"/>
        </w:rPr>
        <w:t>Фондом</w:t>
      </w:r>
      <w:r w:rsidR="00671B8A" w:rsidRPr="00EE6671">
        <w:rPr>
          <w:color w:val="auto"/>
        </w:rPr>
        <w:t xml:space="preserve">, так и в целях получения личной выгоды. 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.2.3. Оценка коррупционных рисков организуется Генеральным директором </w:t>
      </w:r>
      <w:r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. 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.2.4. Оценка коррупционных рисков проводится в случае изменения (в части, связанной с изменениями):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бизнес-процессов и (или) порядка совершения операций в деятельности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организационной структуры и штатного расписания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функций и (или) полномочий органов управления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органов контроля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и (или) членов указанных органов, и (или) структурных подразделений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и (или) работников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proofErr w:type="gramStart"/>
      <w:r w:rsidRPr="00EE6671">
        <w:rPr>
          <w:color w:val="auto"/>
        </w:rPr>
        <w:t xml:space="preserve">– функциональных обязанностей работников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работа которых включает взаимодействие с государственными и (или) муниципальными органами, в том числе иностранными, публичными международными организациями, клиентами, контрагентами, управление и (или) распоряжение имуществом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совершение от имени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 сделок, определение условий сделок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прием на работу и увольнение работников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>, руководство работниками, расстановку кадров, организацию труда работников, применение мер поощрения и дисциплинарных взысканий к работникам</w:t>
      </w:r>
      <w:proofErr w:type="gramEnd"/>
      <w:r w:rsidRPr="00EE6671">
        <w:rPr>
          <w:color w:val="auto"/>
        </w:rPr>
        <w:t xml:space="preserve">, принятие решений о выплатах работникам, осуществление бухгалтерского учета, кадрового учета, включая составление первичных учетных документов, составление отчетности о деятельности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, осуществление внутреннего контроля и внутреннего аудита. </w:t>
      </w:r>
    </w:p>
    <w:p w:rsidR="00671B8A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В иных случаях оценка коррупционных рисков проводится по решению Генерального директора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 с учетом необходимости постоянно поддерживать актуальность, соразмерность и эффективность мер, стандартов и процедур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 по противодействию коррупции.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</w:t>
      </w:r>
      <w:r w:rsidR="00671B8A" w:rsidRPr="00EE6671">
        <w:rPr>
          <w:b/>
          <w:bCs/>
          <w:color w:val="auto"/>
        </w:rPr>
        <w:t xml:space="preserve">.3. </w:t>
      </w:r>
      <w:r w:rsidR="00DB1289" w:rsidRPr="00EE6671">
        <w:rPr>
          <w:b/>
          <w:bCs/>
          <w:color w:val="auto"/>
        </w:rPr>
        <w:t>Проведение Фондом отборов</w:t>
      </w:r>
    </w:p>
    <w:p w:rsidR="00DB1289" w:rsidRPr="00EE6671" w:rsidRDefault="00B9646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="00DB1289" w:rsidRPr="00EE6671">
        <w:rPr>
          <w:color w:val="auto"/>
        </w:rPr>
        <w:t xml:space="preserve"> соответствии с </w:t>
      </w:r>
      <w:r>
        <w:rPr>
          <w:color w:val="auto"/>
        </w:rPr>
        <w:t xml:space="preserve">внутренними документами, </w:t>
      </w:r>
      <w:r w:rsidR="00DB1289" w:rsidRPr="00EE6671">
        <w:rPr>
          <w:color w:val="auto"/>
        </w:rPr>
        <w:t>разработанны</w:t>
      </w:r>
      <w:r>
        <w:rPr>
          <w:color w:val="auto"/>
        </w:rPr>
        <w:t>ми</w:t>
      </w:r>
      <w:r w:rsidR="00DB1289" w:rsidRPr="00EE6671">
        <w:rPr>
          <w:color w:val="auto"/>
        </w:rPr>
        <w:t xml:space="preserve"> в соответствии </w:t>
      </w:r>
      <w:r w:rsidR="00775F49">
        <w:rPr>
          <w:color w:val="auto"/>
        </w:rPr>
        <w:t xml:space="preserve">с </w:t>
      </w:r>
      <w:r w:rsidR="00DB1289" w:rsidRPr="00EE6671">
        <w:rPr>
          <w:color w:val="auto"/>
        </w:rPr>
        <w:t xml:space="preserve">законодательными и иными нормативными актами, </w:t>
      </w:r>
      <w:r>
        <w:rPr>
          <w:color w:val="auto"/>
        </w:rPr>
        <w:t xml:space="preserve">Фонд проводит </w:t>
      </w:r>
      <w:r w:rsidR="00DB1289" w:rsidRPr="00EE6671">
        <w:rPr>
          <w:color w:val="auto"/>
        </w:rPr>
        <w:t>следующие отборы:</w:t>
      </w:r>
    </w:p>
    <w:p w:rsidR="00DB1289" w:rsidRPr="00EE6671" w:rsidRDefault="00DB128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- </w:t>
      </w:r>
      <w:r w:rsidR="00B96469">
        <w:rPr>
          <w:color w:val="auto"/>
        </w:rPr>
        <w:t>о</w:t>
      </w:r>
      <w:r w:rsidR="00C029F1" w:rsidRPr="00EE6671">
        <w:rPr>
          <w:color w:val="auto"/>
        </w:rPr>
        <w:t xml:space="preserve">тбор </w:t>
      </w:r>
      <w:r w:rsidRPr="00EE6671">
        <w:rPr>
          <w:color w:val="auto"/>
        </w:rPr>
        <w:t xml:space="preserve">кредитных организаций и иных </w:t>
      </w:r>
      <w:r w:rsidR="00C029F1" w:rsidRPr="00EE6671">
        <w:rPr>
          <w:color w:val="auto"/>
        </w:rPr>
        <w:t>финансовых организаций с целью заключения Соглашений о сотрудничестве</w:t>
      </w:r>
      <w:r w:rsidRPr="00EE6671">
        <w:rPr>
          <w:color w:val="auto"/>
        </w:rPr>
        <w:t>;</w:t>
      </w:r>
    </w:p>
    <w:p w:rsidR="00DB1289" w:rsidRPr="00EE6671" w:rsidRDefault="00DB128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- отбор кредитных организаций с целью размещения свободных денежных средств </w:t>
      </w:r>
      <w:r w:rsidR="00B96469">
        <w:rPr>
          <w:color w:val="auto"/>
        </w:rPr>
        <w:t xml:space="preserve">Фонда </w:t>
      </w:r>
      <w:r w:rsidRPr="00EE6671">
        <w:rPr>
          <w:color w:val="auto"/>
        </w:rPr>
        <w:t>во вклады (депозиты);</w:t>
      </w:r>
    </w:p>
    <w:p w:rsidR="00DB1289" w:rsidRPr="00EE6671" w:rsidRDefault="00DB128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- </w:t>
      </w:r>
      <w:r w:rsidR="00B96469">
        <w:rPr>
          <w:color w:val="auto"/>
        </w:rPr>
        <w:t xml:space="preserve">конкурсный </w:t>
      </w:r>
      <w:r w:rsidRPr="00EE6671">
        <w:rPr>
          <w:color w:val="auto"/>
        </w:rPr>
        <w:t>отбор аудиторских организаций для цели проведения обязательного аудита;</w:t>
      </w:r>
    </w:p>
    <w:p w:rsidR="00DB1289" w:rsidRPr="00EE6671" w:rsidRDefault="00DB128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- отбор субъектов МСП при предоставлении поручительств.</w:t>
      </w:r>
    </w:p>
    <w:p w:rsidR="00671B8A" w:rsidRPr="00EE6671" w:rsidRDefault="00B547F5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</w:t>
      </w:r>
      <w:proofErr w:type="gramStart"/>
      <w:r w:rsidR="00671B8A" w:rsidRPr="00EE6671">
        <w:rPr>
          <w:color w:val="auto"/>
        </w:rPr>
        <w:t xml:space="preserve">декларирует открытую и конкурентную систему процедур </w:t>
      </w:r>
      <w:r w:rsidR="00A71A63" w:rsidRPr="00EE6671">
        <w:rPr>
          <w:color w:val="auto"/>
        </w:rPr>
        <w:t xml:space="preserve">отбора </w:t>
      </w:r>
      <w:r w:rsidR="00671B8A" w:rsidRPr="00EE6671">
        <w:rPr>
          <w:color w:val="auto"/>
        </w:rPr>
        <w:t xml:space="preserve">и </w:t>
      </w:r>
      <w:r w:rsidR="00A71A63" w:rsidRPr="00EE6671">
        <w:rPr>
          <w:color w:val="auto"/>
        </w:rPr>
        <w:t>обеспечивает</w:t>
      </w:r>
      <w:proofErr w:type="gramEnd"/>
      <w:r w:rsidR="00A71A63" w:rsidRPr="00EE6671">
        <w:rPr>
          <w:color w:val="auto"/>
        </w:rPr>
        <w:t>:</w:t>
      </w:r>
      <w:r w:rsidR="00671B8A" w:rsidRPr="00EE6671">
        <w:rPr>
          <w:color w:val="auto"/>
        </w:rPr>
        <w:t xml:space="preserve">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– информационную открытость</w:t>
      </w:r>
      <w:r w:rsidR="00A71A63" w:rsidRPr="00EE6671">
        <w:rPr>
          <w:color w:val="auto"/>
        </w:rPr>
        <w:t xml:space="preserve"> и прозрачность</w:t>
      </w:r>
      <w:r w:rsidRPr="00EE6671">
        <w:rPr>
          <w:color w:val="auto"/>
        </w:rPr>
        <w:t xml:space="preserve"> </w:t>
      </w:r>
      <w:r w:rsidR="00A71A63" w:rsidRPr="00EE6671">
        <w:rPr>
          <w:color w:val="auto"/>
        </w:rPr>
        <w:t>условий обора</w:t>
      </w:r>
      <w:r w:rsidRPr="00EE6671">
        <w:rPr>
          <w:color w:val="auto"/>
        </w:rPr>
        <w:t xml:space="preserve">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равноправие, справедливость, отсутствие дискриминации и необоснованных ограничений конкуренции по отношению к участникам </w:t>
      </w:r>
      <w:r w:rsidR="00A71A63" w:rsidRPr="00EE6671">
        <w:rPr>
          <w:color w:val="auto"/>
        </w:rPr>
        <w:t>отбора</w:t>
      </w:r>
      <w:r w:rsidRPr="00EE6671">
        <w:rPr>
          <w:color w:val="auto"/>
        </w:rPr>
        <w:t xml:space="preserve">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предотвращение конфликта интересов и иных злоупотреблений.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</w:t>
      </w:r>
      <w:r w:rsidR="00671B8A" w:rsidRPr="00EE6671">
        <w:rPr>
          <w:b/>
          <w:bCs/>
          <w:color w:val="auto"/>
        </w:rPr>
        <w:t xml:space="preserve">.4. Управление конфликтом интересов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.4.1. Выявление конфликта интересов в деятельности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и </w:t>
      </w:r>
      <w:r w:rsidRPr="00EE6671">
        <w:rPr>
          <w:color w:val="auto"/>
        </w:rPr>
        <w:t>его</w:t>
      </w:r>
      <w:r w:rsidR="00671B8A" w:rsidRPr="00EE6671">
        <w:rPr>
          <w:color w:val="auto"/>
        </w:rPr>
        <w:t xml:space="preserve"> работников</w:t>
      </w:r>
      <w:r w:rsidR="00934A62">
        <w:rPr>
          <w:color w:val="auto"/>
        </w:rPr>
        <w:t>, членов органов управления Фонда, членов Кредитного совета</w:t>
      </w:r>
      <w:r w:rsidR="00671B8A" w:rsidRPr="00EE6671">
        <w:rPr>
          <w:color w:val="auto"/>
        </w:rPr>
        <w:t xml:space="preserve"> является одним из важных способов предупреждения коррупции.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.4.2.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реализует меры по выявлению и урегулированию конфликта интересов </w:t>
      </w:r>
      <w:r w:rsidR="00934A62">
        <w:rPr>
          <w:color w:val="auto"/>
        </w:rPr>
        <w:t xml:space="preserve">и недопущению личной заинтересованности указанных лиц </w:t>
      </w:r>
      <w:r w:rsidR="00671B8A" w:rsidRPr="00EE6671">
        <w:rPr>
          <w:color w:val="auto"/>
        </w:rPr>
        <w:t xml:space="preserve">в соответствии с </w:t>
      </w:r>
      <w:r w:rsidRPr="00EE6671">
        <w:rPr>
          <w:color w:val="auto"/>
        </w:rPr>
        <w:t>Уставом Фонда, настоящей Политикой.</w:t>
      </w:r>
    </w:p>
    <w:p w:rsidR="00A71A63" w:rsidRPr="00EE6671" w:rsidRDefault="00A71A63" w:rsidP="004D7250">
      <w:pPr>
        <w:pStyle w:val="Default"/>
        <w:spacing w:before="120" w:line="276" w:lineRule="auto"/>
        <w:ind w:firstLine="851"/>
        <w:jc w:val="both"/>
      </w:pPr>
      <w:r w:rsidRPr="00EE6671">
        <w:t>6.4.</w:t>
      </w:r>
      <w:r w:rsidR="00934A62">
        <w:t>3</w:t>
      </w:r>
      <w:r w:rsidRPr="00EE6671">
        <w:t>. В случае</w:t>
      </w:r>
      <w:proofErr w:type="gramStart"/>
      <w:r w:rsidRPr="00EE6671">
        <w:t>,</w:t>
      </w:r>
      <w:proofErr w:type="gramEnd"/>
      <w:r w:rsidRPr="00EE6671">
        <w:t xml:space="preserve"> если заинтересованное лицо имеет заинтересованность в сделке, стороной которой является или намеревается быть Фонд, а также в случае иного конфликта интересов указанного лица и Фонда в отношении существующей или предполагаемой сделки:</w:t>
      </w:r>
    </w:p>
    <w:p w:rsidR="00A71A63" w:rsidRDefault="00A71A63" w:rsidP="00C742A9">
      <w:pPr>
        <w:adjustRightInd w:val="0"/>
        <w:spacing w:before="120"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1) указанное лицо обязано сообщить о своей заинтересованности </w:t>
      </w:r>
      <w:r w:rsidR="00EA581E">
        <w:rPr>
          <w:rFonts w:ascii="Times New Roman" w:hAnsi="Times New Roman" w:cs="Times New Roman"/>
          <w:sz w:val="24"/>
          <w:szCs w:val="24"/>
        </w:rPr>
        <w:t>Генеральному директору Фонда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до момента принятия решения о заключении сделки</w:t>
      </w:r>
      <w:r w:rsidR="00463D28">
        <w:rPr>
          <w:rFonts w:ascii="Times New Roman" w:hAnsi="Times New Roman" w:cs="Times New Roman"/>
          <w:sz w:val="24"/>
          <w:szCs w:val="24"/>
        </w:rPr>
        <w:t>. Генеральный директор в случае своей заинтересованности уведомляет Председателя Правления Фонда</w:t>
      </w:r>
      <w:r w:rsidR="00B96469">
        <w:rPr>
          <w:rFonts w:ascii="Times New Roman" w:hAnsi="Times New Roman" w:cs="Times New Roman"/>
          <w:sz w:val="24"/>
          <w:szCs w:val="24"/>
        </w:rPr>
        <w:t xml:space="preserve"> (форма Уведомления – Приложение №1 к Политике)</w:t>
      </w:r>
      <w:r w:rsidR="00463D28">
        <w:rPr>
          <w:rFonts w:ascii="Times New Roman" w:hAnsi="Times New Roman" w:cs="Times New Roman"/>
          <w:sz w:val="24"/>
          <w:szCs w:val="24"/>
        </w:rPr>
        <w:t>;</w:t>
      </w:r>
    </w:p>
    <w:p w:rsidR="00B96469" w:rsidRPr="00EE6671" w:rsidRDefault="00B96469" w:rsidP="00C742A9">
      <w:pPr>
        <w:adjustRightInd w:val="0"/>
        <w:spacing w:before="120"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Генеральный директор Фонда уведомляет Правление Фонда о </w:t>
      </w:r>
      <w:r w:rsidR="006E3E70">
        <w:rPr>
          <w:rFonts w:ascii="Times New Roman" w:hAnsi="Times New Roman" w:cs="Times New Roman"/>
          <w:sz w:val="24"/>
          <w:szCs w:val="24"/>
        </w:rPr>
        <w:t xml:space="preserve">выявлении заинтересованного лица и </w:t>
      </w:r>
      <w:r w:rsidR="00EA581E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6E3E70">
        <w:rPr>
          <w:rFonts w:ascii="Times New Roman" w:hAnsi="Times New Roman" w:cs="Times New Roman"/>
          <w:sz w:val="24"/>
          <w:szCs w:val="24"/>
        </w:rPr>
        <w:t>проведения внеочередного заседания Правления Фонда по вопросу одобрения сделки с заинтересованностью.</w:t>
      </w:r>
    </w:p>
    <w:p w:rsidR="00A71A63" w:rsidRPr="00EE6671" w:rsidRDefault="00B96469" w:rsidP="00C742A9">
      <w:pPr>
        <w:adjustRightInd w:val="0"/>
        <w:spacing w:before="120"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1A63" w:rsidRPr="00EE6671">
        <w:rPr>
          <w:rFonts w:ascii="Times New Roman" w:hAnsi="Times New Roman" w:cs="Times New Roman"/>
          <w:sz w:val="24"/>
          <w:szCs w:val="24"/>
        </w:rPr>
        <w:t>делка может быть одобрена либо не одобрена Правлением Фонда.</w:t>
      </w:r>
    </w:p>
    <w:p w:rsidR="00A71A63" w:rsidRPr="00EE6671" w:rsidRDefault="00A71A63" w:rsidP="00C742A9">
      <w:pPr>
        <w:adjustRightInd w:val="0"/>
        <w:spacing w:before="120"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6.4.</w:t>
      </w:r>
      <w:r w:rsidR="00934A62">
        <w:rPr>
          <w:rFonts w:ascii="Times New Roman" w:hAnsi="Times New Roman" w:cs="Times New Roman"/>
          <w:sz w:val="24"/>
          <w:szCs w:val="24"/>
        </w:rPr>
        <w:t>4</w:t>
      </w:r>
      <w:r w:rsidRPr="00EE6671">
        <w:rPr>
          <w:rFonts w:ascii="Times New Roman" w:hAnsi="Times New Roman" w:cs="Times New Roman"/>
          <w:sz w:val="24"/>
          <w:szCs w:val="24"/>
        </w:rPr>
        <w:t xml:space="preserve">. Сделка, в совершении которой имеется заинтересованность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которая совершена с нарушением указанных требований, может быть признана судом недействительной.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</w:t>
      </w:r>
      <w:r w:rsidR="00671B8A" w:rsidRPr="00EE6671">
        <w:rPr>
          <w:b/>
          <w:bCs/>
          <w:color w:val="auto"/>
        </w:rPr>
        <w:t xml:space="preserve">.5. Регулирование деловых подарков и представительских расходов </w:t>
      </w:r>
    </w:p>
    <w:p w:rsidR="00B96469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 xml:space="preserve">.5.1. </w:t>
      </w:r>
      <w:proofErr w:type="gramStart"/>
      <w:r w:rsidR="00B96469">
        <w:rPr>
          <w:color w:val="auto"/>
        </w:rPr>
        <w:t>Подарки, которые Работники от имени Фонда могут предоставлять другим</w:t>
      </w:r>
      <w:r w:rsidR="006E3E70">
        <w:rPr>
          <w:color w:val="auto"/>
        </w:rPr>
        <w:t xml:space="preserve"> лицам</w:t>
      </w:r>
      <w:r w:rsidR="00B96469">
        <w:rPr>
          <w:color w:val="auto"/>
        </w:rPr>
        <w:t xml:space="preserve"> и организациям,</w:t>
      </w:r>
      <w:r w:rsidR="006E3E70">
        <w:rPr>
          <w:color w:val="auto"/>
        </w:rPr>
        <w:t xml:space="preserve"> либо которые работники Фонда могут получать от других лиц и организаций,</w:t>
      </w:r>
      <w:r w:rsidR="00B96469">
        <w:rPr>
          <w:color w:val="auto"/>
        </w:rPr>
        <w:t xml:space="preserve"> а также представительские расходы, которые работники могут нести, должны быть:</w:t>
      </w:r>
      <w:proofErr w:type="gramEnd"/>
    </w:p>
    <w:p w:rsidR="00B96469" w:rsidRDefault="00B9646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- разумно обоснованными, соразмерными;</w:t>
      </w:r>
    </w:p>
    <w:p w:rsidR="00B96469" w:rsidRDefault="00B9646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- расходы должны быть согласованы с Генеральным директором;</w:t>
      </w:r>
    </w:p>
    <w:p w:rsidR="00B96469" w:rsidRDefault="00B96469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- не представлять собой скрытое вознаграждение за услугу, действие (бездействие), покровительство, принятие опред</w:t>
      </w:r>
      <w:r w:rsidR="006E3E70">
        <w:rPr>
          <w:color w:val="auto"/>
        </w:rPr>
        <w:t>е</w:t>
      </w:r>
      <w:r>
        <w:rPr>
          <w:color w:val="auto"/>
        </w:rPr>
        <w:t>ленного решения по сделке или попытк</w:t>
      </w:r>
      <w:r w:rsidR="006E3E70">
        <w:rPr>
          <w:color w:val="auto"/>
        </w:rPr>
        <w:t>у оказать влияние на получателя с иной незаконной или неэтичной целью;</w:t>
      </w:r>
    </w:p>
    <w:p w:rsidR="006E3E70" w:rsidRDefault="006E3E70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- не создавать </w:t>
      </w:r>
      <w:proofErr w:type="spellStart"/>
      <w:r>
        <w:rPr>
          <w:color w:val="auto"/>
        </w:rPr>
        <w:t>репутационного</w:t>
      </w:r>
      <w:proofErr w:type="spellEnd"/>
      <w:r>
        <w:rPr>
          <w:color w:val="auto"/>
        </w:rPr>
        <w:t xml:space="preserve"> риска для Фонда, работников и иных лиц в случае раскрытия информации о подарках или представительских расходах;</w:t>
      </w:r>
    </w:p>
    <w:p w:rsidR="006E3E70" w:rsidRDefault="006E3E70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- не противоречить принципам Политики и нормам антикоррупционного законодательства.</w:t>
      </w:r>
    </w:p>
    <w:p w:rsidR="006E3E70" w:rsidRDefault="006E3E70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6.5.2. Не допускается получение (вручение) подарков работниками Ф</w:t>
      </w:r>
      <w:r w:rsidR="00F54528">
        <w:rPr>
          <w:color w:val="auto"/>
        </w:rPr>
        <w:t>о</w:t>
      </w:r>
      <w:r>
        <w:rPr>
          <w:color w:val="auto"/>
        </w:rPr>
        <w:t>нда</w:t>
      </w:r>
      <w:r w:rsidR="00F54528">
        <w:rPr>
          <w:color w:val="auto"/>
        </w:rPr>
        <w:t xml:space="preserve"> в виде денежных средств, как наличных, так и безналичных, в любой валюте.</w:t>
      </w:r>
    </w:p>
    <w:p w:rsidR="00BF71CB" w:rsidRDefault="00F54528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6.5.3. </w:t>
      </w:r>
      <w:r w:rsidR="00BF71CB">
        <w:rPr>
          <w:color w:val="auto"/>
        </w:rPr>
        <w:t xml:space="preserve">Фонд не осуществляет </w:t>
      </w:r>
      <w:r w:rsidR="00B71A80">
        <w:rPr>
          <w:color w:val="auto"/>
        </w:rPr>
        <w:t>оплату любых вознаграждений</w:t>
      </w:r>
      <w:r w:rsidR="00BF71CB">
        <w:rPr>
          <w:color w:val="auto"/>
        </w:rPr>
        <w:t xml:space="preserve"> (</w:t>
      </w:r>
      <w:r w:rsidR="000D3092">
        <w:rPr>
          <w:color w:val="auto"/>
        </w:rPr>
        <w:t xml:space="preserve">ссуды, </w:t>
      </w:r>
      <w:r w:rsidR="00BF71CB">
        <w:rPr>
          <w:color w:val="auto"/>
        </w:rPr>
        <w:t xml:space="preserve">денежное </w:t>
      </w:r>
      <w:r w:rsidR="000D3092">
        <w:rPr>
          <w:color w:val="auto"/>
        </w:rPr>
        <w:t xml:space="preserve">и иное </w:t>
      </w:r>
      <w:r w:rsidR="00BF71CB">
        <w:rPr>
          <w:color w:val="auto"/>
        </w:rPr>
        <w:t xml:space="preserve">вознаграждение, </w:t>
      </w:r>
      <w:r w:rsidR="00BF71CB" w:rsidRPr="00EE6671">
        <w:rPr>
          <w:color w:val="auto"/>
        </w:rPr>
        <w:t>подарки, услуги, оплату развлечений, отдыха, транспортных расходов и иные вознаграждения</w:t>
      </w:r>
      <w:r w:rsidR="00BF71CB">
        <w:rPr>
          <w:color w:val="auto"/>
        </w:rPr>
        <w:t>) за государственных служащих</w:t>
      </w:r>
      <w:r w:rsidR="000F00BC">
        <w:rPr>
          <w:color w:val="auto"/>
        </w:rPr>
        <w:t>, членов органов управления Ф</w:t>
      </w:r>
      <w:r w:rsidR="000D3092">
        <w:rPr>
          <w:color w:val="auto"/>
        </w:rPr>
        <w:t xml:space="preserve">онда, членов Кредитного совета, </w:t>
      </w:r>
      <w:r w:rsidR="00BF71CB">
        <w:rPr>
          <w:color w:val="auto"/>
        </w:rPr>
        <w:t xml:space="preserve">и их близких родственников (или в их интересах). </w:t>
      </w:r>
      <w:r w:rsidR="000F00BC">
        <w:rPr>
          <w:color w:val="auto"/>
        </w:rPr>
        <w:t xml:space="preserve">Требования данного пункта не распространяются на Генерального директора Фонда в части соблюдения в отношениях с ним норм трудового законодательства и внутренних документов Фонда.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</w:t>
      </w:r>
      <w:r w:rsidR="00671B8A" w:rsidRPr="00EE6671">
        <w:rPr>
          <w:color w:val="auto"/>
        </w:rPr>
        <w:t>.5.</w:t>
      </w:r>
      <w:r w:rsidR="00F54528">
        <w:rPr>
          <w:color w:val="auto"/>
        </w:rPr>
        <w:t>4</w:t>
      </w:r>
      <w:r w:rsidR="00671B8A" w:rsidRPr="00EE6671">
        <w:rPr>
          <w:color w:val="auto"/>
        </w:rPr>
        <w:t>. Членам органов управления</w:t>
      </w:r>
      <w:r w:rsidR="00B71A80">
        <w:rPr>
          <w:color w:val="auto"/>
        </w:rPr>
        <w:t xml:space="preserve"> Фонда</w:t>
      </w:r>
      <w:r w:rsidR="00671B8A" w:rsidRPr="00EE6671">
        <w:rPr>
          <w:color w:val="auto"/>
        </w:rPr>
        <w:t xml:space="preserve">, работникам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следует воздерживаться от поведения, которое может восприниматься окружающими как обещание или предложение дачи взятки (коммерческий подкуп) либо как согласие принять взятку (коммерческий подкуп) или как просьба о даче взятки (коммерческий подкуп).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6.6</w:t>
      </w:r>
      <w:r w:rsidR="00671B8A" w:rsidRPr="00EE6671">
        <w:rPr>
          <w:b/>
          <w:bCs/>
          <w:color w:val="auto"/>
        </w:rPr>
        <w:t xml:space="preserve">. Правовое обеспечение противодействия коррупции при заключении договоров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6.6</w:t>
      </w:r>
      <w:r w:rsidR="00671B8A" w:rsidRPr="00EE6671">
        <w:rPr>
          <w:color w:val="auto"/>
        </w:rPr>
        <w:t xml:space="preserve">.1.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</w:t>
      </w:r>
      <w:proofErr w:type="gramStart"/>
      <w:r w:rsidR="00671B8A" w:rsidRPr="00EE6671">
        <w:rPr>
          <w:color w:val="auto"/>
        </w:rPr>
        <w:t>строит и развивает</w:t>
      </w:r>
      <w:proofErr w:type="gramEnd"/>
      <w:r w:rsidR="00671B8A" w:rsidRPr="00EE6671">
        <w:rPr>
          <w:color w:val="auto"/>
        </w:rPr>
        <w:t xml:space="preserve"> отношения со своими контрагентами на основе принципов добросовестности и должной осмотрительности.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6.6</w:t>
      </w:r>
      <w:r w:rsidR="00671B8A" w:rsidRPr="00EE6671">
        <w:rPr>
          <w:color w:val="auto"/>
        </w:rPr>
        <w:t xml:space="preserve">.2. Члены органов управления и работники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обязаны соблюдать принятые в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процедуры взаимодействия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с </w:t>
      </w:r>
      <w:r w:rsidR="00E831C0">
        <w:rPr>
          <w:color w:val="auto"/>
        </w:rPr>
        <w:t>его</w:t>
      </w:r>
      <w:r w:rsidR="00671B8A" w:rsidRPr="00EE6671">
        <w:rPr>
          <w:color w:val="auto"/>
        </w:rPr>
        <w:t xml:space="preserve"> контрагентами, включая процедуры выбора контрагентов.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6.6</w:t>
      </w:r>
      <w:r w:rsidR="00671B8A" w:rsidRPr="00EE6671">
        <w:rPr>
          <w:color w:val="auto"/>
        </w:rPr>
        <w:t xml:space="preserve">.3.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при заключении договоров или соглашений </w:t>
      </w:r>
      <w:r w:rsidRPr="00EE6671">
        <w:rPr>
          <w:color w:val="auto"/>
        </w:rPr>
        <w:t xml:space="preserve">вправе предложить </w:t>
      </w:r>
      <w:r w:rsidR="00671B8A" w:rsidRPr="00EE6671">
        <w:rPr>
          <w:color w:val="auto"/>
        </w:rPr>
        <w:t>контрагенту, стороне договора или соглашения ознакомиться с содержанием Политики и включить в договор или соглашение антикоррупцион</w:t>
      </w:r>
      <w:r w:rsidR="00763170">
        <w:rPr>
          <w:color w:val="auto"/>
        </w:rPr>
        <w:t>ную оговорку по форме согласно П</w:t>
      </w:r>
      <w:r w:rsidR="00671B8A" w:rsidRPr="00EE6671">
        <w:rPr>
          <w:color w:val="auto"/>
        </w:rPr>
        <w:t xml:space="preserve">риложению № </w:t>
      </w:r>
      <w:r w:rsidR="003902F4">
        <w:rPr>
          <w:color w:val="auto"/>
        </w:rPr>
        <w:t>2</w:t>
      </w:r>
      <w:r w:rsidR="00671B8A" w:rsidRPr="00EE6671">
        <w:rPr>
          <w:color w:val="auto"/>
        </w:rPr>
        <w:t xml:space="preserve">.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На основании предложений контрагента, стороны договора или соглашения по согласованию сторон в антикоррупционную оговорку могут быть внесены изменения, если такие изменения не противоречат законодательству Российской Федерации и внутренним документам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. </w:t>
      </w:r>
    </w:p>
    <w:p w:rsidR="00671B8A" w:rsidRPr="00EE6671" w:rsidRDefault="00A71A63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6.6</w:t>
      </w:r>
      <w:r w:rsidR="00671B8A" w:rsidRPr="00EE6671">
        <w:rPr>
          <w:color w:val="auto"/>
        </w:rPr>
        <w:t xml:space="preserve">.4.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</w:t>
      </w:r>
      <w:proofErr w:type="gramStart"/>
      <w:r w:rsidR="00671B8A" w:rsidRPr="00EE6671">
        <w:rPr>
          <w:color w:val="auto"/>
        </w:rPr>
        <w:t>устанавливает и реализует</w:t>
      </w:r>
      <w:proofErr w:type="gramEnd"/>
      <w:r w:rsidR="00671B8A" w:rsidRPr="00EE6671">
        <w:rPr>
          <w:color w:val="auto"/>
        </w:rPr>
        <w:t xml:space="preserve"> процедуры по проверке контрагентов на предмет добросовестности и благонадежности, в том числе по изучению доступной информации о деловой репутации контрагентов. </w:t>
      </w:r>
    </w:p>
    <w:p w:rsidR="00E37DF1" w:rsidRPr="00EE6671" w:rsidRDefault="00E37DF1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6.6.5. Фонд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проводит прозрачную финансовую политику с контрагентами и осуществляет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мероприятия по сбору, проверке, консолидации информации в отношении всей цепочки собственников/участников компаний контрагентов, а также сведения о составе исполнительных органов контрагентов. </w:t>
      </w:r>
    </w:p>
    <w:p w:rsidR="00671B8A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6.7</w:t>
      </w:r>
      <w:r w:rsidR="00671B8A" w:rsidRPr="00EE6671">
        <w:rPr>
          <w:b/>
          <w:bCs/>
          <w:color w:val="auto"/>
        </w:rPr>
        <w:t xml:space="preserve">. Регулирование благотворительной и спонсорской деятельности </w:t>
      </w:r>
    </w:p>
    <w:p w:rsidR="00671B8A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6.7</w:t>
      </w:r>
      <w:r w:rsidR="00671B8A" w:rsidRPr="00EE6671">
        <w:rPr>
          <w:color w:val="auto"/>
        </w:rPr>
        <w:t xml:space="preserve">.1.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не осуществляет самостоятельно или через своих работников финансирование благотворительных или спонсорских проектов в целях получения или сохранения преимущества в </w:t>
      </w:r>
      <w:r w:rsidR="00364513">
        <w:rPr>
          <w:color w:val="auto"/>
        </w:rPr>
        <w:t>своей</w:t>
      </w:r>
      <w:r w:rsidR="00671B8A" w:rsidRPr="00EE6671">
        <w:rPr>
          <w:color w:val="auto"/>
        </w:rPr>
        <w:t xml:space="preserve"> деятельности. </w:t>
      </w:r>
    </w:p>
    <w:p w:rsidR="00673E9B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6.7</w:t>
      </w:r>
      <w:r w:rsidR="00671B8A" w:rsidRPr="00EE6671">
        <w:rPr>
          <w:color w:val="auto"/>
        </w:rPr>
        <w:t xml:space="preserve">.2.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осуществляет пожертвования только на основании заключенного в установленном</w:t>
      </w:r>
      <w:r w:rsidRPr="00EE6671">
        <w:rPr>
          <w:color w:val="auto"/>
        </w:rPr>
        <w:t xml:space="preserve"> законодательством</w:t>
      </w:r>
      <w:r w:rsidR="00671B8A" w:rsidRPr="00EE6671">
        <w:rPr>
          <w:color w:val="auto"/>
        </w:rPr>
        <w:t xml:space="preserve"> порядке договора пожертвования</w:t>
      </w:r>
      <w:r w:rsidRPr="00EE6671">
        <w:rPr>
          <w:color w:val="auto"/>
        </w:rPr>
        <w:t>, если это не противоречит Уставу Фонда и его внутренним документам.</w:t>
      </w:r>
    </w:p>
    <w:p w:rsidR="00671B8A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6.8</w:t>
      </w:r>
      <w:r w:rsidR="00671B8A" w:rsidRPr="00EE6671">
        <w:rPr>
          <w:b/>
          <w:bCs/>
          <w:color w:val="auto"/>
        </w:rPr>
        <w:t xml:space="preserve">. Отказ от участия в политической деятельности </w:t>
      </w:r>
    </w:p>
    <w:p w:rsidR="00671B8A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6.8</w:t>
      </w:r>
      <w:r w:rsidR="00671B8A" w:rsidRPr="00EE6671">
        <w:rPr>
          <w:color w:val="auto"/>
        </w:rPr>
        <w:t xml:space="preserve">.1.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не участвует прямо или косвенно в политических партиях, организациях и фондах, связанных с ними, в том числе не осуществляет спонсорские и иные платежи в их поддержку. </w:t>
      </w:r>
    </w:p>
    <w:p w:rsidR="00671B8A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6.8</w:t>
      </w:r>
      <w:r w:rsidR="00671B8A" w:rsidRPr="00EE6671">
        <w:rPr>
          <w:color w:val="auto"/>
        </w:rPr>
        <w:t xml:space="preserve">.2. Работники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вправе в качестве частных лиц в свободное от работы время участвовать по своему усмотрению в политической деятельности, если при этом такое участие не </w:t>
      </w:r>
      <w:proofErr w:type="gramStart"/>
      <w:r w:rsidR="00671B8A" w:rsidRPr="00EE6671">
        <w:rPr>
          <w:color w:val="auto"/>
        </w:rPr>
        <w:t xml:space="preserve">наносит вреда интересам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и не создает</w:t>
      </w:r>
      <w:proofErr w:type="gramEnd"/>
      <w:r w:rsidR="00671B8A" w:rsidRPr="00EE6671">
        <w:rPr>
          <w:color w:val="auto"/>
        </w:rPr>
        <w:t xml:space="preserve"> конфликта интересов. </w:t>
      </w:r>
    </w:p>
    <w:p w:rsidR="00671B8A" w:rsidRPr="00EE6671" w:rsidRDefault="00673E9B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6.9</w:t>
      </w:r>
      <w:r w:rsidR="00671B8A" w:rsidRPr="00EE6671">
        <w:rPr>
          <w:b/>
          <w:bCs/>
          <w:color w:val="auto"/>
        </w:rPr>
        <w:t xml:space="preserve">. Надлежащее взаимодействие с публичной властью и общественными объединениями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6.9</w:t>
      </w:r>
      <w:r w:rsidR="00671B8A" w:rsidRPr="00EE6671">
        <w:rPr>
          <w:color w:val="auto"/>
        </w:rPr>
        <w:t xml:space="preserve">.1. Взаимодействие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с правоохранительными, контролирующими органами, иными государственными и муниципальными органами, в том числе иностранными, публичными международными организациями, общественными объединениями и их должностными лицами осуществляется строго в рамках действующего законодательства.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6.9</w:t>
      </w:r>
      <w:r w:rsidR="00671B8A" w:rsidRPr="00EE6671">
        <w:rPr>
          <w:color w:val="auto"/>
        </w:rPr>
        <w:t xml:space="preserve">.2. Содействие правоохранительным, контролирующим, надзорным органам, иным государственным органам реализуется в том числе посредством: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информирования соответствующих правоохранительных, контролирующих, надзорных органов о случаях совершения нарушений, имеющих признаки коррупции; </w:t>
      </w:r>
    </w:p>
    <w:p w:rsidR="008556D4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содействия соответствующим правоохранительным, контролирующим, надзорным органам при проведении расследований нарушений, имеющих признаки коррупции;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содействия правоохранительным, контролирующим, надзорным органам при проведении ими проверок деятельности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 по вопросам соблюдения антикоррупционного законодательства Российской Федерации;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– предоставления </w:t>
      </w:r>
      <w:proofErr w:type="gramStart"/>
      <w:r w:rsidRPr="00EE6671">
        <w:rPr>
          <w:color w:val="auto"/>
        </w:rPr>
        <w:t>комментариев/участия</w:t>
      </w:r>
      <w:proofErr w:type="gramEnd"/>
      <w:r w:rsidRPr="00EE6671">
        <w:rPr>
          <w:color w:val="auto"/>
        </w:rPr>
        <w:t xml:space="preserve"> в совещаниях (встречах) по запросам правоохранительных, контролирующих, надзорных органов, иных государственных органов, связанных с вопросами антикоррупционного законодательства Российской Федерации.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6.9</w:t>
      </w:r>
      <w:r w:rsidR="00671B8A" w:rsidRPr="00EE6671">
        <w:rPr>
          <w:color w:val="auto"/>
        </w:rPr>
        <w:t xml:space="preserve">.3.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не осуществляет платежи в пользу указанных в подпунктах </w:t>
      </w:r>
      <w:r w:rsidRPr="00EE6671">
        <w:rPr>
          <w:color w:val="auto"/>
        </w:rPr>
        <w:t>6.9</w:t>
      </w:r>
      <w:r w:rsidR="00671B8A" w:rsidRPr="00EE6671">
        <w:rPr>
          <w:color w:val="auto"/>
        </w:rPr>
        <w:t>.1–</w:t>
      </w:r>
      <w:r w:rsidRPr="00EE6671">
        <w:rPr>
          <w:color w:val="auto"/>
        </w:rPr>
        <w:t>6.9</w:t>
      </w:r>
      <w:r w:rsidR="00671B8A" w:rsidRPr="00EE6671">
        <w:rPr>
          <w:color w:val="auto"/>
        </w:rPr>
        <w:t>.2 настоящей Политики органов, организаций, их представителей и иных лиц, в том числе через посредников, включая оплату отдыха, развлечений, транспортных и других расходов</w:t>
      </w:r>
      <w:r w:rsidRPr="00EE6671">
        <w:rPr>
          <w:color w:val="auto"/>
        </w:rPr>
        <w:t>.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6.10</w:t>
      </w:r>
      <w:r w:rsidR="00671B8A" w:rsidRPr="00EE6671">
        <w:rPr>
          <w:b/>
          <w:bCs/>
          <w:color w:val="auto"/>
        </w:rPr>
        <w:t xml:space="preserve">. Ведение достоверного учета и отчетности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Все факты хозяйственной жизни, активы, обязательства, источники финансирования деятельности, доходы и расходы отражаются </w:t>
      </w:r>
      <w:r w:rsidR="008556D4" w:rsidRPr="00EE6671">
        <w:rPr>
          <w:color w:val="auto"/>
        </w:rPr>
        <w:t>Фондом</w:t>
      </w:r>
      <w:r w:rsidRPr="00EE6671">
        <w:rPr>
          <w:color w:val="auto"/>
        </w:rPr>
        <w:t xml:space="preserve"> в учете и отчетности достоверно, аккуратно, с необходимым уровнем детализации.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6.11</w:t>
      </w:r>
      <w:r w:rsidR="00671B8A" w:rsidRPr="00EE6671">
        <w:rPr>
          <w:b/>
          <w:bCs/>
          <w:color w:val="auto"/>
        </w:rPr>
        <w:t xml:space="preserve">. Обращения работников </w:t>
      </w:r>
      <w:r w:rsidR="00B547F5" w:rsidRPr="00EE6671">
        <w:rPr>
          <w:b/>
          <w:bCs/>
          <w:color w:val="auto"/>
        </w:rPr>
        <w:t>Фонда</w:t>
      </w:r>
      <w:r w:rsidR="00671B8A" w:rsidRPr="00EE6671">
        <w:rPr>
          <w:b/>
          <w:bCs/>
          <w:color w:val="auto"/>
        </w:rPr>
        <w:t xml:space="preserve">, контрагентов и иных физических и юридических лиц о фактах коррупции </w:t>
      </w:r>
    </w:p>
    <w:p w:rsidR="008556D4" w:rsidRPr="00EE6671" w:rsidRDefault="008556D4" w:rsidP="00C742A9">
      <w:pPr>
        <w:pStyle w:val="Default"/>
        <w:spacing w:before="120" w:line="276" w:lineRule="auto"/>
        <w:ind w:firstLine="851"/>
        <w:jc w:val="both"/>
      </w:pPr>
      <w:r w:rsidRPr="00EE6671">
        <w:t>6.11.1</w:t>
      </w:r>
      <w:r w:rsidR="00671B8A" w:rsidRPr="00EE6671">
        <w:t xml:space="preserve">. Работник </w:t>
      </w:r>
      <w:r w:rsidR="00B547F5" w:rsidRPr="00EE6671">
        <w:t>Фонда</w:t>
      </w:r>
      <w:r w:rsidR="00671B8A" w:rsidRPr="00EE6671">
        <w:t xml:space="preserve"> обязан уведомлять работодателя, органы прокуратуры Российской Федерации или другие государственные органы, в том числе правоохранительные органы, по компетенции о фактах обращения к нему каких-либо лиц в целях склонения его к совершению коррупционных правонарушений.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</w:pPr>
      <w:r w:rsidRPr="00EE6671">
        <w:rPr>
          <w:b/>
          <w:bCs/>
        </w:rPr>
        <w:t>6.12</w:t>
      </w:r>
      <w:r w:rsidR="00671B8A" w:rsidRPr="00EE6671">
        <w:rPr>
          <w:b/>
          <w:bCs/>
        </w:rPr>
        <w:t xml:space="preserve">. Проведение служебных проверок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</w:pPr>
      <w:r w:rsidRPr="00EE6671">
        <w:t>6.12</w:t>
      </w:r>
      <w:r w:rsidR="00671B8A" w:rsidRPr="00EE6671">
        <w:t xml:space="preserve">.1. Для решения вопросов, связанных с привлечением работника </w:t>
      </w:r>
      <w:r w:rsidR="00B547F5" w:rsidRPr="00EE6671">
        <w:t>Фонда</w:t>
      </w:r>
      <w:r w:rsidR="00671B8A" w:rsidRPr="00EE6671">
        <w:t xml:space="preserve"> к дисциплинарной ответственности в связи с нарушением законодательства Российской Федерации и/или внутренних документов </w:t>
      </w:r>
      <w:r w:rsidR="00B547F5" w:rsidRPr="00EE6671">
        <w:t>Фонда</w:t>
      </w:r>
      <w:r w:rsidR="00671B8A" w:rsidRPr="00EE6671">
        <w:t xml:space="preserve"> в сфере противодействия коррупции, </w:t>
      </w:r>
      <w:r w:rsidR="00B547F5" w:rsidRPr="00EE6671">
        <w:t>Фонд</w:t>
      </w:r>
      <w:r w:rsidR="00671B8A" w:rsidRPr="00EE6671">
        <w:t xml:space="preserve"> может проводить служебную проверку.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t>6.12</w:t>
      </w:r>
      <w:r w:rsidR="00671B8A" w:rsidRPr="00EE6671">
        <w:t>.2. Служебная проверка может проводиться по фактам коррупционных и иных правонарушений, нарушени</w:t>
      </w:r>
      <w:r w:rsidR="00364513">
        <w:t>й</w:t>
      </w:r>
      <w:r w:rsidR="00671B8A" w:rsidRPr="00EE6671">
        <w:t xml:space="preserve"> настоящей Политики и </w:t>
      </w:r>
      <w:r w:rsidR="00671B8A" w:rsidRPr="00EE6671">
        <w:rPr>
          <w:color w:val="auto"/>
        </w:rPr>
        <w:t xml:space="preserve">иных внутренних документов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по вопросам противодействия коррупции, норм корпоративной (профессиональной) этики, требований к деловому поведению.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6.12</w:t>
      </w:r>
      <w:r w:rsidR="00671B8A" w:rsidRPr="00EE6671">
        <w:rPr>
          <w:color w:val="auto"/>
        </w:rPr>
        <w:t xml:space="preserve">.3. Служебная проверка в отношении работников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проводится по решению Генерального директора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 xml:space="preserve"> или уполномоченного им лица</w:t>
      </w:r>
      <w:r w:rsidR="00671B8A" w:rsidRPr="00EE6671">
        <w:rPr>
          <w:color w:val="auto"/>
        </w:rPr>
        <w:t xml:space="preserve">, а в отношении Генерального директора – по решению </w:t>
      </w:r>
      <w:r w:rsidRPr="00EE6671">
        <w:rPr>
          <w:color w:val="auto"/>
        </w:rPr>
        <w:t>Правления</w:t>
      </w:r>
      <w:r w:rsidR="00671B8A" w:rsidRPr="00EE6671">
        <w:rPr>
          <w:color w:val="auto"/>
        </w:rPr>
        <w:t xml:space="preserve">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6.13</w:t>
      </w:r>
      <w:r w:rsidR="00671B8A" w:rsidRPr="00EE6671">
        <w:rPr>
          <w:b/>
          <w:bCs/>
          <w:color w:val="auto"/>
        </w:rPr>
        <w:t xml:space="preserve">. Информирование по вопросам противодействия коррупции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6.13</w:t>
      </w:r>
      <w:r w:rsidR="00671B8A" w:rsidRPr="00EE6671">
        <w:rPr>
          <w:color w:val="auto"/>
        </w:rPr>
        <w:t xml:space="preserve">.1.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информирует работников, контрагентов и общественность о принятых в </w:t>
      </w:r>
      <w:r w:rsidR="00B547F5" w:rsidRPr="00EE6671">
        <w:rPr>
          <w:color w:val="auto"/>
        </w:rPr>
        <w:t>Фонд</w:t>
      </w:r>
      <w:r w:rsidR="00364513">
        <w:rPr>
          <w:color w:val="auto"/>
        </w:rPr>
        <w:t>е</w:t>
      </w:r>
      <w:r w:rsidR="00671B8A" w:rsidRPr="00EE6671">
        <w:rPr>
          <w:color w:val="auto"/>
        </w:rPr>
        <w:t xml:space="preserve"> антикоррупционных стандартах деятельности, в том числе путем размещения соответствующей информации на сайте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в сети Интернет.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6.13.2</w:t>
      </w:r>
      <w:r w:rsidR="00671B8A" w:rsidRPr="00EE6671">
        <w:rPr>
          <w:color w:val="auto"/>
        </w:rPr>
        <w:t xml:space="preserve">. </w:t>
      </w:r>
      <w:r w:rsidR="00B547F5" w:rsidRPr="00EE6671">
        <w:rPr>
          <w:color w:val="auto"/>
        </w:rPr>
        <w:t>Фонд</w:t>
      </w:r>
      <w:r w:rsidR="00671B8A" w:rsidRPr="00EE6671">
        <w:rPr>
          <w:color w:val="auto"/>
        </w:rPr>
        <w:t xml:space="preserve"> знакомит своих работников под роспись с Политикой и иными внутренними документами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по вопросам противодействия коррупции.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6.14</w:t>
      </w:r>
      <w:r w:rsidR="00671B8A" w:rsidRPr="00EE6671">
        <w:rPr>
          <w:b/>
          <w:bCs/>
          <w:color w:val="auto"/>
        </w:rPr>
        <w:t xml:space="preserve">. Антикоррупционное просвещение и формирование основ законопослушного поведения работников </w:t>
      </w:r>
      <w:r w:rsidR="00B547F5" w:rsidRPr="00EE6671">
        <w:rPr>
          <w:b/>
          <w:bCs/>
          <w:color w:val="auto"/>
        </w:rPr>
        <w:t>Фонда</w:t>
      </w:r>
      <w:r w:rsidR="00671B8A" w:rsidRPr="00EE6671">
        <w:rPr>
          <w:b/>
          <w:bCs/>
          <w:color w:val="auto"/>
        </w:rPr>
        <w:t xml:space="preserve"> </w:t>
      </w:r>
    </w:p>
    <w:p w:rsidR="00671B8A" w:rsidRPr="00EE6671" w:rsidRDefault="008556D4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6.14</w:t>
      </w:r>
      <w:r w:rsidR="00671B8A" w:rsidRPr="00EE6671">
        <w:rPr>
          <w:color w:val="auto"/>
        </w:rPr>
        <w:t xml:space="preserve">.1. В целях профилактики коррупционных и иных правонарушений в </w:t>
      </w:r>
      <w:r w:rsidR="00B547F5" w:rsidRPr="00EE6671">
        <w:rPr>
          <w:color w:val="auto"/>
        </w:rPr>
        <w:t>Фонд</w:t>
      </w:r>
      <w:r w:rsidRPr="00EE6671">
        <w:rPr>
          <w:color w:val="auto"/>
        </w:rPr>
        <w:t>е</w:t>
      </w:r>
      <w:r w:rsidR="00671B8A" w:rsidRPr="00EE6671">
        <w:rPr>
          <w:color w:val="auto"/>
        </w:rPr>
        <w:t xml:space="preserve"> реализуется комплекс организационных, разъяснительных мероприятий и иных мер по недопущению работниками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 коррупционных и иных правонарушений. </w:t>
      </w:r>
    </w:p>
    <w:p w:rsidR="003902F4" w:rsidRDefault="00B71A80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>6.14</w:t>
      </w:r>
      <w:r w:rsidR="00671B8A" w:rsidRPr="00EE6671">
        <w:rPr>
          <w:color w:val="auto"/>
        </w:rPr>
        <w:t xml:space="preserve">.2. Работники </w:t>
      </w:r>
      <w:r w:rsidR="00B547F5" w:rsidRPr="00EE6671">
        <w:rPr>
          <w:color w:val="auto"/>
        </w:rPr>
        <w:t>Фонда</w:t>
      </w:r>
      <w:r w:rsidR="00AB29B6" w:rsidRPr="00EE6671">
        <w:rPr>
          <w:color w:val="auto"/>
        </w:rPr>
        <w:t xml:space="preserve"> </w:t>
      </w:r>
      <w:r w:rsidR="00671B8A" w:rsidRPr="00EE6671">
        <w:rPr>
          <w:color w:val="auto"/>
        </w:rPr>
        <w:t xml:space="preserve">при приеме на работу подписывают Обязательство по соблюдению Политики по форме согласно </w:t>
      </w:r>
      <w:r w:rsidR="00C742A9">
        <w:rPr>
          <w:color w:val="auto"/>
        </w:rPr>
        <w:t>П</w:t>
      </w:r>
      <w:r w:rsidR="00671B8A" w:rsidRPr="00EE6671">
        <w:rPr>
          <w:color w:val="auto"/>
        </w:rPr>
        <w:t xml:space="preserve">риложению № </w:t>
      </w:r>
      <w:r w:rsidR="003902F4">
        <w:rPr>
          <w:color w:val="auto"/>
        </w:rPr>
        <w:t>3</w:t>
      </w:r>
      <w:r w:rsidR="00671B8A" w:rsidRPr="00EE6671">
        <w:rPr>
          <w:color w:val="auto"/>
        </w:rPr>
        <w:t xml:space="preserve">. </w:t>
      </w:r>
    </w:p>
    <w:p w:rsidR="003902F4" w:rsidRDefault="00B71A80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По решению органов управления Фонда </w:t>
      </w:r>
      <w:r w:rsidR="00AB29B6" w:rsidRPr="00EE6671">
        <w:rPr>
          <w:color w:val="auto"/>
        </w:rPr>
        <w:t>Обязательство подписывают</w:t>
      </w:r>
      <w:r w:rsidR="003902F4">
        <w:rPr>
          <w:color w:val="auto"/>
        </w:rPr>
        <w:t xml:space="preserve"> также </w:t>
      </w:r>
      <w:r w:rsidR="00AB29B6" w:rsidRPr="00EE6671">
        <w:rPr>
          <w:color w:val="auto"/>
        </w:rPr>
        <w:t xml:space="preserve">иные лица, </w:t>
      </w:r>
      <w:r w:rsidR="003902F4">
        <w:rPr>
          <w:color w:val="auto"/>
        </w:rPr>
        <w:t xml:space="preserve">участвующие в управлении деятельностью Фонда, иных  процессах деятельности </w:t>
      </w:r>
      <w:r w:rsidR="00AB29B6" w:rsidRPr="00EE6671">
        <w:rPr>
          <w:color w:val="auto"/>
        </w:rPr>
        <w:t>Фонд</w:t>
      </w:r>
      <w:r w:rsidR="003902F4">
        <w:rPr>
          <w:color w:val="auto"/>
        </w:rPr>
        <w:t>а.</w:t>
      </w:r>
    </w:p>
    <w:p w:rsidR="00671B8A" w:rsidRPr="00EE6671" w:rsidRDefault="00AB29B6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6.15</w:t>
      </w:r>
      <w:r w:rsidR="00671B8A" w:rsidRPr="00EE6671">
        <w:rPr>
          <w:b/>
          <w:bCs/>
          <w:color w:val="auto"/>
        </w:rPr>
        <w:t xml:space="preserve">. Обеспечение соблюдения предусмотренных законом условий заключения трудового договора с бывшими государственными и муниципальными служащими </w:t>
      </w:r>
    </w:p>
    <w:p w:rsidR="00671B8A" w:rsidRPr="00EE6671" w:rsidRDefault="00671B8A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 xml:space="preserve">При приеме на работу бывших государственных и муниципальных служащих </w:t>
      </w:r>
      <w:r w:rsidR="00B547F5" w:rsidRPr="00EE6671">
        <w:rPr>
          <w:color w:val="auto"/>
        </w:rPr>
        <w:t>Фонд</w:t>
      </w:r>
      <w:r w:rsidRPr="00EE6671">
        <w:rPr>
          <w:color w:val="auto"/>
        </w:rPr>
        <w:t xml:space="preserve"> неукоснительно следует правилам статьи 64.1 Трудового кодекса Российской Федерации и статьи 12 Федерального закона от 25.12.2008 № 273-ФЗ «О противодействии</w:t>
      </w:r>
      <w:r w:rsidR="00364513">
        <w:rPr>
          <w:color w:val="auto"/>
        </w:rPr>
        <w:t xml:space="preserve"> коррупции».</w:t>
      </w:r>
      <w:r w:rsidRPr="00EE6671">
        <w:rPr>
          <w:color w:val="auto"/>
        </w:rPr>
        <w:t xml:space="preserve"> </w:t>
      </w:r>
    </w:p>
    <w:p w:rsidR="00671B8A" w:rsidRPr="00EE6671" w:rsidRDefault="00AB29B6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b/>
          <w:bCs/>
          <w:color w:val="auto"/>
        </w:rPr>
        <w:t>6.1</w:t>
      </w:r>
      <w:r w:rsidR="003902F4">
        <w:rPr>
          <w:b/>
          <w:bCs/>
          <w:color w:val="auto"/>
        </w:rPr>
        <w:t>6</w:t>
      </w:r>
      <w:r w:rsidR="00671B8A" w:rsidRPr="00EE6671">
        <w:rPr>
          <w:b/>
          <w:bCs/>
          <w:color w:val="auto"/>
        </w:rPr>
        <w:t xml:space="preserve">. Мониторинг и контроль </w:t>
      </w:r>
    </w:p>
    <w:p w:rsidR="00671B8A" w:rsidRPr="00EE6671" w:rsidRDefault="00AB29B6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6.1</w:t>
      </w:r>
      <w:r w:rsidR="003902F4">
        <w:rPr>
          <w:color w:val="auto"/>
        </w:rPr>
        <w:t>6</w:t>
      </w:r>
      <w:r w:rsidR="00671B8A" w:rsidRPr="00EE6671">
        <w:rPr>
          <w:color w:val="auto"/>
        </w:rPr>
        <w:t xml:space="preserve">.1. </w:t>
      </w:r>
      <w:r w:rsidRPr="00EE6671">
        <w:rPr>
          <w:color w:val="auto"/>
        </w:rPr>
        <w:t xml:space="preserve">Фонд </w:t>
      </w:r>
      <w:r w:rsidR="00671B8A" w:rsidRPr="00EE6671">
        <w:rPr>
          <w:color w:val="auto"/>
        </w:rPr>
        <w:t xml:space="preserve">на постоянной основе осуществляет мониторинг эффективности антикоррупционных стандартов и процедур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, мер в сфере профилактики коррупционных и иных правонарушений, а также контроль их реализации. </w:t>
      </w:r>
    </w:p>
    <w:p w:rsidR="00671B8A" w:rsidRPr="00EE6671" w:rsidRDefault="00AB29B6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rPr>
          <w:color w:val="auto"/>
        </w:rPr>
        <w:t>6.1</w:t>
      </w:r>
      <w:r w:rsidR="003902F4">
        <w:rPr>
          <w:color w:val="auto"/>
        </w:rPr>
        <w:t>6</w:t>
      </w:r>
      <w:r w:rsidRPr="00EE6671">
        <w:rPr>
          <w:color w:val="auto"/>
        </w:rPr>
        <w:t>.2</w:t>
      </w:r>
      <w:r w:rsidR="00671B8A" w:rsidRPr="00EE6671">
        <w:rPr>
          <w:color w:val="auto"/>
        </w:rPr>
        <w:t xml:space="preserve">. Контроль реализации антикоррупционных стандартов и процедур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>, мер в сфере профилактики коррупционных и иных правонарушений осуществляют в рамках своих полномочий</w:t>
      </w:r>
      <w:r w:rsidRPr="00EE6671">
        <w:rPr>
          <w:color w:val="auto"/>
        </w:rPr>
        <w:t xml:space="preserve"> </w:t>
      </w:r>
      <w:r w:rsidR="00671B8A" w:rsidRPr="00EE6671">
        <w:rPr>
          <w:color w:val="auto"/>
        </w:rPr>
        <w:t xml:space="preserve">Правление </w:t>
      </w:r>
      <w:r w:rsidR="00B547F5" w:rsidRPr="00EE6671">
        <w:rPr>
          <w:color w:val="auto"/>
        </w:rPr>
        <w:t>Фонда</w:t>
      </w:r>
      <w:r w:rsidR="00671B8A" w:rsidRPr="00EE6671">
        <w:rPr>
          <w:color w:val="auto"/>
        </w:rPr>
        <w:t xml:space="preserve">, Генеральный директор </w:t>
      </w:r>
      <w:r w:rsidR="00B547F5" w:rsidRPr="00EE6671">
        <w:rPr>
          <w:color w:val="auto"/>
        </w:rPr>
        <w:t>Фонда</w:t>
      </w:r>
      <w:r w:rsidRPr="00EE6671">
        <w:rPr>
          <w:color w:val="auto"/>
        </w:rPr>
        <w:t>.</w:t>
      </w:r>
      <w:r w:rsidR="00671B8A" w:rsidRPr="00EE6671">
        <w:rPr>
          <w:color w:val="auto"/>
        </w:rPr>
        <w:t xml:space="preserve"> </w:t>
      </w:r>
    </w:p>
    <w:p w:rsidR="00273DBC" w:rsidRDefault="00273DBC" w:rsidP="00C742A9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06" w:rsidRPr="00EE6671" w:rsidRDefault="00D45A9E" w:rsidP="00C742A9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7. Профилактика коррупции, правовое информирование и формирование антикоррупционного поведения у работников Фонда</w:t>
      </w:r>
    </w:p>
    <w:p w:rsidR="00FE7106" w:rsidRPr="00EE6671" w:rsidRDefault="00D45A9E" w:rsidP="00C742A9">
      <w:pPr>
        <w:pStyle w:val="Default"/>
        <w:spacing w:before="120" w:line="276" w:lineRule="auto"/>
        <w:ind w:firstLine="851"/>
        <w:jc w:val="both"/>
        <w:rPr>
          <w:color w:val="auto"/>
        </w:rPr>
      </w:pPr>
      <w:r w:rsidRPr="00EE6671">
        <w:t xml:space="preserve">7.1. </w:t>
      </w:r>
      <w:r w:rsidR="00E37DF1" w:rsidRPr="00EE6671">
        <w:rPr>
          <w:color w:val="auto"/>
        </w:rPr>
        <w:t xml:space="preserve"> </w:t>
      </w:r>
      <w:r w:rsidRPr="00EE6671">
        <w:t xml:space="preserve">Фонд осуществляет информирование работников Фонда о правовых основах антикоррупционной политики, ответственности за совершение коррупционных действий и формах проявления коррупции, с которыми они могут столкнуться. </w:t>
      </w:r>
    </w:p>
    <w:p w:rsidR="00FE7106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7.2. Фонд проводит инструктажи по основам антикоррупционной политики для вновь принятых работников Фонда. </w:t>
      </w:r>
    </w:p>
    <w:p w:rsidR="00FE7106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7.3. В отношении сотрудников Фонда, сообщивших о предполагаемом факте совершения коррупционных действия в отношении них (дача взятки), либо склонение работника Фонда к совершению коррупционных действий в пользу контрагента или третьих лиц не применяется дисциплинарная</w:t>
      </w:r>
      <w:r w:rsidR="00FE7106" w:rsidRPr="00EE6671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EE6671">
        <w:rPr>
          <w:rFonts w:ascii="Times New Roman" w:hAnsi="Times New Roman" w:cs="Times New Roman"/>
          <w:sz w:val="24"/>
          <w:szCs w:val="24"/>
        </w:rPr>
        <w:t xml:space="preserve">, даже если в результате такого отказа у Фонда может возникнуть упущенная выгода. </w:t>
      </w:r>
    </w:p>
    <w:p w:rsidR="00273DBC" w:rsidRPr="00EE6671" w:rsidRDefault="00273DBC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Pr="00EE6671" w:rsidRDefault="00D45A9E" w:rsidP="00C742A9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 xml:space="preserve">8. Ответственность за </w:t>
      </w:r>
      <w:r w:rsidR="00A9725C">
        <w:rPr>
          <w:rFonts w:ascii="Times New Roman" w:hAnsi="Times New Roman" w:cs="Times New Roman"/>
          <w:b/>
          <w:sz w:val="24"/>
          <w:szCs w:val="24"/>
        </w:rPr>
        <w:t>коррупционные правонарушения</w:t>
      </w:r>
    </w:p>
    <w:p w:rsidR="00FE7106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8.1. Члены Правления Фонда, Попечительского совета Фонда, генеральный директор Фонда, работники Фонда вне зависимости от занимаемой должности несут ответственность за </w:t>
      </w:r>
      <w:r w:rsidR="00A9725C" w:rsidRPr="00BF1FCC">
        <w:rPr>
          <w:rFonts w:ascii="Times New Roman" w:hAnsi="Times New Roman" w:cs="Times New Roman"/>
          <w:sz w:val="24"/>
          <w:szCs w:val="24"/>
        </w:rPr>
        <w:t>коррупционные правонарушения и нарушение норм о противодействии коррупции</w:t>
      </w:r>
      <w:r w:rsidRPr="00EE6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106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8.2. К мерам ответственности за корр</w:t>
      </w:r>
      <w:r w:rsidR="00FE7106" w:rsidRPr="00EE6671">
        <w:rPr>
          <w:rFonts w:ascii="Times New Roman" w:hAnsi="Times New Roman" w:cs="Times New Roman"/>
          <w:sz w:val="24"/>
          <w:szCs w:val="24"/>
        </w:rPr>
        <w:t>упционные проявления в Фонде от</w:t>
      </w:r>
      <w:r w:rsidRPr="00EE6671">
        <w:rPr>
          <w:rFonts w:ascii="Times New Roman" w:hAnsi="Times New Roman" w:cs="Times New Roman"/>
          <w:sz w:val="24"/>
          <w:szCs w:val="24"/>
        </w:rPr>
        <w:t>носятся меры: уголовной, административной</w:t>
      </w:r>
      <w:r w:rsidR="000D3092">
        <w:rPr>
          <w:rFonts w:ascii="Times New Roman" w:hAnsi="Times New Roman" w:cs="Times New Roman"/>
          <w:sz w:val="24"/>
          <w:szCs w:val="24"/>
        </w:rPr>
        <w:t>, гражданско-правовой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 дисциплинарной ответственности в соответствии с законод</w:t>
      </w:r>
      <w:r w:rsidR="00E37DF1" w:rsidRPr="00EE6671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37DF1" w:rsidRPr="00EE6671" w:rsidRDefault="00E37DF1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Pr="00EE6671" w:rsidRDefault="00D45A9E" w:rsidP="00C742A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9. Внесение изменений</w:t>
      </w:r>
    </w:p>
    <w:p w:rsidR="00CB1C06" w:rsidRPr="00EE6671" w:rsidRDefault="00D45A9E" w:rsidP="00C742A9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нормативно-правовой базы или принятии новых мер антикоррупционной политики</w:t>
      </w:r>
      <w:r w:rsidR="00FE7106" w:rsidRPr="00EE6671">
        <w:rPr>
          <w:rFonts w:ascii="Times New Roman" w:hAnsi="Times New Roman" w:cs="Times New Roman"/>
          <w:sz w:val="24"/>
          <w:szCs w:val="24"/>
        </w:rPr>
        <w:t>, генерал</w:t>
      </w:r>
      <w:r w:rsidR="00CB1C06" w:rsidRPr="00EE6671">
        <w:rPr>
          <w:rFonts w:ascii="Times New Roman" w:hAnsi="Times New Roman" w:cs="Times New Roman"/>
          <w:sz w:val="24"/>
          <w:szCs w:val="24"/>
        </w:rPr>
        <w:t>ь</w:t>
      </w:r>
      <w:r w:rsidR="00FE7106" w:rsidRPr="00EE6671">
        <w:rPr>
          <w:rFonts w:ascii="Times New Roman" w:hAnsi="Times New Roman" w:cs="Times New Roman"/>
          <w:sz w:val="24"/>
          <w:szCs w:val="24"/>
        </w:rPr>
        <w:t xml:space="preserve">ный директор </w:t>
      </w:r>
      <w:r w:rsidR="00CB1C06" w:rsidRPr="00EE6671">
        <w:rPr>
          <w:rFonts w:ascii="Times New Roman" w:hAnsi="Times New Roman" w:cs="Times New Roman"/>
          <w:sz w:val="24"/>
          <w:szCs w:val="24"/>
        </w:rPr>
        <w:t>организует подготовку и реализацию плана действий по актуализации настоящей Политики и (или) процессов деятельности Фонда.</w:t>
      </w: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C0630A" w:rsidRDefault="00C0630A" w:rsidP="00C063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Гарантийного фонда Хабаровского края </w:t>
      </w:r>
    </w:p>
    <w:p w:rsidR="00C0630A" w:rsidRDefault="00C0630A" w:rsidP="00C0630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Pr="00EE6671" w:rsidRDefault="00C0630A" w:rsidP="00C0630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</w:t>
      </w: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Гарантийного фонда Хабаровского края </w:t>
      </w: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E6671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Pr="00EA581E" w:rsidRDefault="00C0630A" w:rsidP="00C063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81E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C0630A" w:rsidRPr="00EA581E" w:rsidRDefault="00C0630A" w:rsidP="00C0630A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81E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</w:p>
    <w:p w:rsidR="00C0630A" w:rsidRPr="00EA581E" w:rsidRDefault="00C0630A" w:rsidP="00C0630A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0A" w:rsidRDefault="00C0630A" w:rsidP="00C0630A">
      <w:pPr>
        <w:spacing w:before="120"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В соответствии со статьей 11 Федерального закона от 25 декабря 2008 г. № 273-ФЗ «О противодействии коррупции» сообщаю: </w:t>
      </w: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___________________________________________________________________________ (описание личной заинтересованности, которая приводит или может привести к возникновению конфликта интересов) _____________________________________________________________________________ _____________________________________________________________________________. 2. ___________________________________________________________________________ (описание должностных обязанностей, на исполнение которых может повлиять либо влияет личная заинтересованность) _____________________________________________________________________________ _____________________________________________________________________________. 3. ___________________________________________________________________________ (предложения по урегулированию конфликта интересов) _____________________________________________________________________________. </w:t>
      </w: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(копии уточняющих документов, при необходимости)</w:t>
      </w:r>
      <w:r w:rsidRPr="00EE66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«__» _______________ 20__ г. ______________________________ </w:t>
      </w:r>
    </w:p>
    <w:p w:rsidR="00C0630A" w:rsidRDefault="00C0630A" w:rsidP="00C0630A">
      <w:pPr>
        <w:spacing w:before="120"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(подпись, фамилия и инициалы) </w:t>
      </w: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0630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получения У</w:t>
      </w:r>
      <w:r w:rsidRPr="00EE6671">
        <w:rPr>
          <w:rFonts w:ascii="Times New Roman" w:hAnsi="Times New Roman" w:cs="Times New Roman"/>
          <w:sz w:val="24"/>
          <w:szCs w:val="24"/>
        </w:rPr>
        <w:t>ведомления «__»</w:t>
      </w:r>
      <w:r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Pr="00EE6671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630A" w:rsidRPr="00EE6671" w:rsidRDefault="00C0630A" w:rsidP="00C0630A">
      <w:pPr>
        <w:spacing w:before="120"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6671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Default="00C742A9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528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A9" w:rsidRDefault="00C742A9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C742A9" w:rsidRDefault="00C742A9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Гарантийного фонда Хабаровского края </w:t>
      </w:r>
    </w:p>
    <w:p w:rsidR="00C742A9" w:rsidRPr="00EE6671" w:rsidRDefault="00C742A9" w:rsidP="00C742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EE667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Default="00E37DF1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Pr="00C742A9" w:rsidRDefault="00C742A9" w:rsidP="00EA58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2A9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C742A9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9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EE6671">
        <w:rPr>
          <w:rFonts w:ascii="Times New Roman" w:hAnsi="Times New Roman" w:cs="Times New Roman"/>
          <w:sz w:val="24"/>
          <w:szCs w:val="24"/>
        </w:rPr>
        <w:t xml:space="preserve"> довел до сведения ________________________________ (указать наименование организации) информацию о размещении Антикоррупционной политики </w:t>
      </w:r>
      <w:r w:rsidR="00655B91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EE6671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655B91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EE6671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655B91" w:rsidRPr="00C27E86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55B91" w:rsidRPr="00C27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garantfond</w:t>
        </w:r>
        <w:proofErr w:type="spellEnd"/>
        <w:r w:rsidR="00655B91" w:rsidRPr="00C27E86">
          <w:rPr>
            <w:rStyle w:val="a7"/>
            <w:rFonts w:ascii="Times New Roman" w:hAnsi="Times New Roman" w:cs="Times New Roman"/>
            <w:sz w:val="24"/>
            <w:szCs w:val="24"/>
          </w:rPr>
          <w:t>27.ru/</w:t>
        </w:r>
      </w:hyperlink>
      <w:r w:rsidRPr="00EE6671">
        <w:rPr>
          <w:rFonts w:ascii="Times New Roman" w:hAnsi="Times New Roman" w:cs="Times New Roman"/>
          <w:sz w:val="24"/>
          <w:szCs w:val="24"/>
        </w:rPr>
        <w:t>). Заключением настоящего Договора</w:t>
      </w:r>
      <w:r w:rsidR="00655B91" w:rsidRPr="00655B91">
        <w:rPr>
          <w:rFonts w:ascii="Times New Roman" w:hAnsi="Times New Roman" w:cs="Times New Roman"/>
          <w:sz w:val="24"/>
          <w:szCs w:val="24"/>
        </w:rPr>
        <w:t xml:space="preserve"> (</w:t>
      </w:r>
      <w:r w:rsidR="00655B91">
        <w:rPr>
          <w:rFonts w:ascii="Times New Roman" w:hAnsi="Times New Roman" w:cs="Times New Roman"/>
          <w:sz w:val="24"/>
          <w:szCs w:val="24"/>
        </w:rPr>
        <w:t>Соглашения)</w:t>
      </w:r>
      <w:r w:rsidRPr="00EE6671">
        <w:rPr>
          <w:rFonts w:ascii="Times New Roman" w:hAnsi="Times New Roman" w:cs="Times New Roman"/>
          <w:sz w:val="24"/>
          <w:szCs w:val="24"/>
        </w:rPr>
        <w:t xml:space="preserve"> другая Сторона подтверждает свое ознакомление с Антикоррупционной политикой </w:t>
      </w:r>
      <w:r w:rsidR="00655B91">
        <w:rPr>
          <w:rFonts w:ascii="Times New Roman" w:hAnsi="Times New Roman" w:cs="Times New Roman"/>
          <w:sz w:val="24"/>
          <w:szCs w:val="24"/>
        </w:rPr>
        <w:t>Гарантийного фонда Хабаровского края.</w:t>
      </w:r>
    </w:p>
    <w:p w:rsidR="00655B9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 xml:space="preserve">При взаимодействии, исполнении своих обязательств по настоящему Договору </w:t>
      </w:r>
      <w:r w:rsidR="00655B91">
        <w:rPr>
          <w:rFonts w:ascii="Times New Roman" w:hAnsi="Times New Roman" w:cs="Times New Roman"/>
          <w:sz w:val="24"/>
          <w:szCs w:val="24"/>
        </w:rPr>
        <w:t xml:space="preserve">(Соглашению) и/или в связи с его исполнением, </w:t>
      </w:r>
      <w:r w:rsidRPr="00EE6671">
        <w:rPr>
          <w:rFonts w:ascii="Times New Roman" w:hAnsi="Times New Roman" w:cs="Times New Roman"/>
          <w:sz w:val="24"/>
          <w:szCs w:val="24"/>
        </w:rPr>
        <w:t>Стороны обязуются обеспечить соблюдение требований Федерального закона от 25.12.2008 № 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управления, их работниками и аффилированными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655B9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 </w:t>
      </w:r>
    </w:p>
    <w:p w:rsidR="00655B9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>3. При взаимодействии, исполнении своих обязательств по настоящему Договору</w:t>
      </w:r>
      <w:r w:rsidR="00655B91">
        <w:rPr>
          <w:rFonts w:ascii="Times New Roman" w:hAnsi="Times New Roman" w:cs="Times New Roman"/>
          <w:sz w:val="24"/>
          <w:szCs w:val="24"/>
        </w:rPr>
        <w:t xml:space="preserve"> (Соглашению)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и/или в связи с его исполнением Стороны обязуются не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совершать и не допускать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совершение членами их органов управления, их работниками и аффилированными лицами деяний (действий), подпадающих под понятие «коррупция», предусмотренное статьей 1 Федерального закона от 25.12.2008 № 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нарушающих требования федеральных законов и иных нормативных правовых актов Российской Федерации в сфере противодействия коррупции. </w:t>
      </w:r>
    </w:p>
    <w:p w:rsidR="00655B9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4. В случае возникновения у Стороны обоснованных предположений, что произошло или может произойти совершение коррупционного деяния (правонарушения), предусмотренного пунктом 3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деяния (правонарушения) другой Стороной, членом ее органа управления, ее работником и аффилированным лицом. 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 </w:t>
      </w:r>
    </w:p>
    <w:p w:rsidR="00655B9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5. Сторона, уведомившая другую Сторону о совершении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 </w:t>
      </w:r>
    </w:p>
    <w:p w:rsidR="00C742A9" w:rsidRPr="00EE667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В случае совершения одной Стороной коррупционного деяния (правонарушения)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исполнения настоящего Договора путем направления Стороне, совершившей коррупционное деяние (правонарушение), письменного уведомления по почте заказным письмом с уведомлением о вручении по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адресу ее местонахождения не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чем за 30 (тридцать) календарных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прекращением настоящего Договора.</w:t>
      </w:r>
    </w:p>
    <w:p w:rsidR="00C742A9" w:rsidRPr="00EE6671" w:rsidRDefault="00C742A9" w:rsidP="00C742A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A9" w:rsidRDefault="00C742A9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984" w:rsidRDefault="003E5984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984" w:rsidRDefault="003E5984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984" w:rsidRDefault="003E5984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984" w:rsidRDefault="003E5984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5984" w:rsidRDefault="003E5984" w:rsidP="00EE667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0630A" w:rsidRDefault="00C0630A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A581E" w:rsidRDefault="00EA581E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A581E" w:rsidRDefault="00EA581E" w:rsidP="00EA5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EA581E" w:rsidRDefault="00EA581E" w:rsidP="00EA581E">
      <w:pPr>
        <w:spacing w:after="0" w:line="240" w:lineRule="auto"/>
        <w:ind w:left="425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</w:p>
    <w:p w:rsidR="00EA581E" w:rsidRDefault="00EA581E" w:rsidP="00EE6671">
      <w:pPr>
        <w:spacing w:before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F1FCC" w:rsidRPr="00BF1FCC" w:rsidRDefault="00E37DF1" w:rsidP="00BF1FCC">
      <w:pPr>
        <w:spacing w:before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C">
        <w:rPr>
          <w:rFonts w:ascii="Times New Roman" w:hAnsi="Times New Roman" w:cs="Times New Roman"/>
          <w:b/>
          <w:sz w:val="24"/>
          <w:szCs w:val="24"/>
        </w:rPr>
        <w:t xml:space="preserve">Обязательство по соблюдению Антикоррупционной политики </w:t>
      </w:r>
      <w:r w:rsidR="00BF1FCC" w:rsidRPr="00BF1FCC">
        <w:rPr>
          <w:rFonts w:ascii="Times New Roman" w:hAnsi="Times New Roman" w:cs="Times New Roman"/>
          <w:b/>
          <w:sz w:val="24"/>
          <w:szCs w:val="24"/>
        </w:rPr>
        <w:t>Гарантийного фонда Хабаровского края</w:t>
      </w:r>
    </w:p>
    <w:p w:rsidR="00BF1FCC" w:rsidRDefault="00BF1FCC" w:rsidP="00533B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F1FCC" w:rsidRDefault="00BF1FCC" w:rsidP="00533B6C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Pr="00BF1FCC">
        <w:rPr>
          <w:rFonts w:ascii="Times New Roman" w:hAnsi="Times New Roman" w:cs="Times New Roman"/>
          <w:sz w:val="24"/>
          <w:szCs w:val="24"/>
        </w:rPr>
        <w:t xml:space="preserve">, что ознакомился с Антикоррупционной политикой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BF1FCC">
        <w:rPr>
          <w:rFonts w:ascii="Times New Roman" w:hAnsi="Times New Roman" w:cs="Times New Roman"/>
          <w:sz w:val="24"/>
          <w:szCs w:val="24"/>
        </w:rPr>
        <w:t xml:space="preserve"> (далее – Политика). </w:t>
      </w:r>
    </w:p>
    <w:p w:rsidR="00BF1FCC" w:rsidRDefault="00BF1FCC" w:rsidP="00533B6C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соблюдать требования Политики</w:t>
      </w:r>
      <w:r w:rsidRPr="00BF1FCC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BF1FC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>– воздерживаться от совершения коррупционных правонарушений</w:t>
      </w:r>
      <w:r w:rsidR="00533B6C">
        <w:rPr>
          <w:rFonts w:ascii="Times New Roman" w:hAnsi="Times New Roman" w:cs="Times New Roman"/>
          <w:sz w:val="24"/>
          <w:szCs w:val="24"/>
        </w:rPr>
        <w:t xml:space="preserve">, в том числе соблюдать запреты, ограничения </w:t>
      </w:r>
      <w:r w:rsidR="00697329">
        <w:rPr>
          <w:rFonts w:ascii="Times New Roman" w:hAnsi="Times New Roman" w:cs="Times New Roman"/>
          <w:sz w:val="24"/>
          <w:szCs w:val="24"/>
        </w:rPr>
        <w:t>и</w:t>
      </w:r>
      <w:r w:rsidR="00533B6C">
        <w:rPr>
          <w:rFonts w:ascii="Times New Roman" w:hAnsi="Times New Roman" w:cs="Times New Roman"/>
          <w:sz w:val="24"/>
          <w:szCs w:val="24"/>
        </w:rPr>
        <w:t xml:space="preserve"> обязанности, </w:t>
      </w:r>
      <w:r w:rsidR="00533B6C" w:rsidRPr="00BF1FCC">
        <w:rPr>
          <w:rFonts w:ascii="Times New Roman" w:hAnsi="Times New Roman" w:cs="Times New Roman"/>
          <w:sz w:val="24"/>
          <w:szCs w:val="24"/>
        </w:rPr>
        <w:t xml:space="preserve">связанные с противодействием коррупции, налагаемые на </w:t>
      </w:r>
      <w:r w:rsidR="00533B6C">
        <w:rPr>
          <w:rFonts w:ascii="Times New Roman" w:hAnsi="Times New Roman" w:cs="Times New Roman"/>
          <w:sz w:val="24"/>
          <w:szCs w:val="24"/>
        </w:rPr>
        <w:t>меня</w:t>
      </w:r>
      <w:r w:rsidR="00533B6C" w:rsidRPr="00BF1FC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BF1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FC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</w:r>
    </w:p>
    <w:p w:rsidR="00BF1FC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 xml:space="preserve"> – уведомлять </w:t>
      </w:r>
      <w:r w:rsidR="00533B6C">
        <w:rPr>
          <w:rFonts w:ascii="Times New Roman" w:hAnsi="Times New Roman" w:cs="Times New Roman"/>
          <w:sz w:val="24"/>
          <w:szCs w:val="24"/>
        </w:rPr>
        <w:t>Генерального директора Фонда</w:t>
      </w:r>
      <w:r w:rsidR="00D56F80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BF1FCC">
        <w:rPr>
          <w:rFonts w:ascii="Times New Roman" w:hAnsi="Times New Roman" w:cs="Times New Roman"/>
          <w:sz w:val="24"/>
          <w:szCs w:val="24"/>
        </w:rPr>
        <w:t xml:space="preserve">, органы прокуратуры Российской Федерации и (или) другие государственные органы, в том числе правоохранительные органы, по компетенции о фактах обращения </w:t>
      </w:r>
      <w:r>
        <w:rPr>
          <w:rFonts w:ascii="Times New Roman" w:hAnsi="Times New Roman" w:cs="Times New Roman"/>
          <w:sz w:val="24"/>
          <w:szCs w:val="24"/>
        </w:rPr>
        <w:t>ко мне</w:t>
      </w:r>
      <w:r w:rsidRPr="00BF1FCC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правонарушений; </w:t>
      </w:r>
    </w:p>
    <w:p w:rsidR="00BF1FC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 xml:space="preserve">– информировать </w:t>
      </w:r>
      <w:r w:rsidR="00533B6C">
        <w:rPr>
          <w:rFonts w:ascii="Times New Roman" w:hAnsi="Times New Roman" w:cs="Times New Roman"/>
          <w:sz w:val="24"/>
          <w:szCs w:val="24"/>
        </w:rPr>
        <w:t xml:space="preserve">Генерального директора Фонда </w:t>
      </w:r>
      <w:r w:rsidRPr="00BF1FCC">
        <w:rPr>
          <w:rFonts w:ascii="Times New Roman" w:hAnsi="Times New Roman" w:cs="Times New Roman"/>
          <w:sz w:val="24"/>
          <w:szCs w:val="24"/>
        </w:rPr>
        <w:t xml:space="preserve">о ставшем известным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BF1FCC">
        <w:rPr>
          <w:rFonts w:ascii="Times New Roman" w:hAnsi="Times New Roman" w:cs="Times New Roman"/>
          <w:sz w:val="24"/>
          <w:szCs w:val="24"/>
        </w:rPr>
        <w:t xml:space="preserve"> нарушении, имеющем признаки коррупции, допущенном другим работником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BF1FCC">
        <w:rPr>
          <w:rFonts w:ascii="Times New Roman" w:hAnsi="Times New Roman" w:cs="Times New Roman"/>
          <w:sz w:val="24"/>
          <w:szCs w:val="24"/>
        </w:rPr>
        <w:t xml:space="preserve">, контрагентом или иным лицом; </w:t>
      </w:r>
    </w:p>
    <w:p w:rsidR="00BF1FC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 xml:space="preserve">– уведомлять </w:t>
      </w: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BF1FCC">
        <w:rPr>
          <w:rFonts w:ascii="Times New Roman" w:hAnsi="Times New Roman" w:cs="Times New Roman"/>
          <w:sz w:val="24"/>
          <w:szCs w:val="24"/>
        </w:rPr>
        <w:t xml:space="preserve"> </w:t>
      </w:r>
      <w:r w:rsidR="0096196A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BF1FCC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BF1FCC">
        <w:rPr>
          <w:rFonts w:ascii="Times New Roman" w:hAnsi="Times New Roman" w:cs="Times New Roman"/>
          <w:sz w:val="24"/>
          <w:szCs w:val="24"/>
        </w:rPr>
        <w:t xml:space="preserve">станет об этом известно, и принимать меры по недопущению любой возможности возникновения конфликта и урегулированию возникшего конфликта интересов, содействовать урегулированию возникшего конфликта интересов. </w:t>
      </w:r>
    </w:p>
    <w:p w:rsidR="00BF1FCC" w:rsidRPr="00533B6C" w:rsidRDefault="00BF1FCC" w:rsidP="00533B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6C">
        <w:rPr>
          <w:rFonts w:ascii="Times New Roman" w:hAnsi="Times New Roman" w:cs="Times New Roman"/>
          <w:sz w:val="24"/>
          <w:szCs w:val="24"/>
        </w:rPr>
        <w:t>Мне  разъяснено следующее:</w:t>
      </w:r>
    </w:p>
    <w:p w:rsidR="00533B6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B6C">
        <w:rPr>
          <w:rFonts w:ascii="Times New Roman" w:hAnsi="Times New Roman" w:cs="Times New Roman"/>
          <w:sz w:val="24"/>
          <w:szCs w:val="24"/>
        </w:rPr>
        <w:t>работники Фонда и иные лица не будут</w:t>
      </w:r>
      <w:r w:rsidRPr="00BF1FCC">
        <w:rPr>
          <w:rFonts w:ascii="Times New Roman" w:hAnsi="Times New Roman" w:cs="Times New Roman"/>
          <w:sz w:val="24"/>
          <w:szCs w:val="24"/>
        </w:rPr>
        <w:t xml:space="preserve"> подвергнут</w:t>
      </w:r>
      <w:r w:rsidR="00533B6C">
        <w:rPr>
          <w:rFonts w:ascii="Times New Roman" w:hAnsi="Times New Roman" w:cs="Times New Roman"/>
          <w:sz w:val="24"/>
          <w:szCs w:val="24"/>
        </w:rPr>
        <w:t>ы</w:t>
      </w:r>
      <w:r w:rsidRPr="00BF1FCC">
        <w:rPr>
          <w:rFonts w:ascii="Times New Roman" w:hAnsi="Times New Roman" w:cs="Times New Roman"/>
          <w:sz w:val="24"/>
          <w:szCs w:val="24"/>
        </w:rPr>
        <w:t xml:space="preserve"> формальным и неформальным санкциям и преследованию со стороны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BF1FCC">
        <w:rPr>
          <w:rFonts w:ascii="Times New Roman" w:hAnsi="Times New Roman" w:cs="Times New Roman"/>
          <w:sz w:val="24"/>
          <w:szCs w:val="24"/>
        </w:rPr>
        <w:t xml:space="preserve"> в связи с оказанием им</w:t>
      </w:r>
      <w:r w:rsidR="00A9725C">
        <w:rPr>
          <w:rFonts w:ascii="Times New Roman" w:hAnsi="Times New Roman" w:cs="Times New Roman"/>
          <w:sz w:val="24"/>
          <w:szCs w:val="24"/>
        </w:rPr>
        <w:t>и</w:t>
      </w:r>
      <w:r w:rsidRPr="00BF1FCC">
        <w:rPr>
          <w:rFonts w:ascii="Times New Roman" w:hAnsi="Times New Roman" w:cs="Times New Roman"/>
          <w:sz w:val="24"/>
          <w:szCs w:val="24"/>
        </w:rPr>
        <w:t xml:space="preserve"> помощи в противодействии коррупции, в том числе в связи с сообщением сведений о коррупционных правонарушениях </w:t>
      </w:r>
      <w:r w:rsidR="00533B6C">
        <w:rPr>
          <w:rFonts w:ascii="Times New Roman" w:hAnsi="Times New Roman" w:cs="Times New Roman"/>
          <w:sz w:val="24"/>
          <w:szCs w:val="24"/>
        </w:rPr>
        <w:t>Фонда</w:t>
      </w:r>
      <w:r w:rsidRPr="00BF1FCC">
        <w:rPr>
          <w:rFonts w:ascii="Times New Roman" w:hAnsi="Times New Roman" w:cs="Times New Roman"/>
          <w:sz w:val="24"/>
          <w:szCs w:val="24"/>
        </w:rPr>
        <w:t>, членов его органов управления, работников</w:t>
      </w:r>
      <w:r w:rsidR="00533B6C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BF1FCC">
        <w:rPr>
          <w:rFonts w:ascii="Times New Roman" w:hAnsi="Times New Roman" w:cs="Times New Roman"/>
          <w:sz w:val="24"/>
          <w:szCs w:val="24"/>
        </w:rPr>
        <w:t xml:space="preserve">, лиц, которые действуют от имени и (или) в интересах </w:t>
      </w:r>
      <w:r w:rsidR="00533B6C">
        <w:rPr>
          <w:rFonts w:ascii="Times New Roman" w:hAnsi="Times New Roman" w:cs="Times New Roman"/>
          <w:sz w:val="24"/>
          <w:szCs w:val="24"/>
        </w:rPr>
        <w:t>Фонда</w:t>
      </w:r>
      <w:r w:rsidRPr="00BF1FCC">
        <w:rPr>
          <w:rFonts w:ascii="Times New Roman" w:hAnsi="Times New Roman" w:cs="Times New Roman"/>
          <w:sz w:val="24"/>
          <w:szCs w:val="24"/>
        </w:rPr>
        <w:t xml:space="preserve">, контрагентов </w:t>
      </w:r>
      <w:r w:rsidR="00533B6C">
        <w:rPr>
          <w:rFonts w:ascii="Times New Roman" w:hAnsi="Times New Roman" w:cs="Times New Roman"/>
          <w:sz w:val="24"/>
          <w:szCs w:val="24"/>
        </w:rPr>
        <w:t>Фонда</w:t>
      </w:r>
      <w:r w:rsidRPr="00BF1FC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F1FCC">
        <w:rPr>
          <w:rFonts w:ascii="Times New Roman" w:hAnsi="Times New Roman" w:cs="Times New Roman"/>
          <w:sz w:val="24"/>
          <w:szCs w:val="24"/>
        </w:rPr>
        <w:t xml:space="preserve"> иных лиц, а также в связи с отказом от совершения коррупционного правонарушения, в том </w:t>
      </w:r>
      <w:proofErr w:type="gramStart"/>
      <w:r w:rsidRPr="00BF1FC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F1FCC">
        <w:rPr>
          <w:rFonts w:ascii="Times New Roman" w:hAnsi="Times New Roman" w:cs="Times New Roman"/>
          <w:sz w:val="24"/>
          <w:szCs w:val="24"/>
        </w:rPr>
        <w:t xml:space="preserve"> когда в результате такого отказа у </w:t>
      </w:r>
      <w:r w:rsidR="00533B6C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BF1FCC">
        <w:rPr>
          <w:rFonts w:ascii="Times New Roman" w:hAnsi="Times New Roman" w:cs="Times New Roman"/>
          <w:sz w:val="24"/>
          <w:szCs w:val="24"/>
        </w:rPr>
        <w:t xml:space="preserve">возникла упущенная выгода или им не были получены коммерческие и конкурентные преимущества. </w:t>
      </w:r>
    </w:p>
    <w:p w:rsidR="00533B6C" w:rsidRDefault="00533B6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FCC" w:rsidRPr="00BF1FCC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и Фонда и иные лица, действующие от имени Фонда,</w:t>
      </w:r>
      <w:r w:rsidR="00BF1FCC" w:rsidRPr="00BF1FCC">
        <w:rPr>
          <w:rFonts w:ascii="Times New Roman" w:hAnsi="Times New Roman" w:cs="Times New Roman"/>
          <w:sz w:val="24"/>
          <w:szCs w:val="24"/>
        </w:rPr>
        <w:t xml:space="preserve"> предупрежден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1FCC" w:rsidRPr="00BF1FCC">
        <w:rPr>
          <w:rFonts w:ascii="Times New Roman" w:hAnsi="Times New Roman" w:cs="Times New Roman"/>
          <w:sz w:val="24"/>
          <w:szCs w:val="24"/>
        </w:rPr>
        <w:t xml:space="preserve"> о возможности привлечения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BF1FCC" w:rsidRPr="00BF1FCC">
        <w:rPr>
          <w:rFonts w:ascii="Times New Roman" w:hAnsi="Times New Roman" w:cs="Times New Roman"/>
          <w:sz w:val="24"/>
          <w:szCs w:val="24"/>
        </w:rPr>
        <w:t xml:space="preserve"> к дисциплинарной, материальной, административной, гражданско-правовой и уголовной ответственности за коррупционные правонарушения и нарушение норм о противодействии коррупции. </w:t>
      </w:r>
    </w:p>
    <w:p w:rsidR="00533B6C" w:rsidRDefault="00533B6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F80" w:rsidRDefault="00D56F80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3B6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 xml:space="preserve">__________________/___________________/ ________________ </w:t>
      </w:r>
    </w:p>
    <w:p w:rsidR="00BF1FCC" w:rsidRPr="00BF1FCC" w:rsidRDefault="00BF1FCC" w:rsidP="00533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FCC">
        <w:rPr>
          <w:rFonts w:ascii="Times New Roman" w:hAnsi="Times New Roman" w:cs="Times New Roman"/>
          <w:sz w:val="24"/>
          <w:szCs w:val="24"/>
        </w:rPr>
        <w:t>(подпись) (Ф.И.О.) (дата)</w:t>
      </w:r>
    </w:p>
    <w:sectPr w:rsidR="00BF1FCC" w:rsidRPr="00BF1FCC" w:rsidSect="00C0630A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DA" w:rsidRDefault="007D7FDA" w:rsidP="000D60B1">
      <w:pPr>
        <w:spacing w:after="0" w:line="240" w:lineRule="auto"/>
      </w:pPr>
      <w:r>
        <w:separator/>
      </w:r>
    </w:p>
  </w:endnote>
  <w:endnote w:type="continuationSeparator" w:id="0">
    <w:p w:rsidR="007D7FDA" w:rsidRDefault="007D7FDA" w:rsidP="000D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8396"/>
      <w:docPartObj>
        <w:docPartGallery w:val="Page Numbers (Bottom of Page)"/>
        <w:docPartUnique/>
      </w:docPartObj>
    </w:sdtPr>
    <w:sdtEndPr/>
    <w:sdtContent>
      <w:p w:rsidR="007D7FDA" w:rsidRDefault="009127C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D7FDA" w:rsidRDefault="007D7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DA" w:rsidRDefault="007D7FDA" w:rsidP="000D60B1">
      <w:pPr>
        <w:spacing w:after="0" w:line="240" w:lineRule="auto"/>
      </w:pPr>
      <w:r>
        <w:separator/>
      </w:r>
    </w:p>
  </w:footnote>
  <w:footnote w:type="continuationSeparator" w:id="0">
    <w:p w:rsidR="007D7FDA" w:rsidRDefault="007D7FDA" w:rsidP="000D60B1">
      <w:pPr>
        <w:spacing w:after="0" w:line="240" w:lineRule="auto"/>
      </w:pPr>
      <w:r>
        <w:continuationSeparator/>
      </w:r>
    </w:p>
  </w:footnote>
  <w:footnote w:id="1">
    <w:p w:rsidR="007D7FDA" w:rsidRDefault="007D7FDA">
      <w:pPr>
        <w:pStyle w:val="ad"/>
      </w:pPr>
      <w:r>
        <w:rPr>
          <w:rStyle w:val="af"/>
        </w:rPr>
        <w:footnoteRef/>
      </w:r>
      <w:r>
        <w:t xml:space="preserve"> При заполнении Обязательства Генеральным директором Фонда, здесь и далее: обязуется </w:t>
      </w:r>
      <w:proofErr w:type="gramStart"/>
      <w:r>
        <w:t>уведомлять и информировать</w:t>
      </w:r>
      <w:proofErr w:type="gramEnd"/>
      <w:r>
        <w:t xml:space="preserve"> Правление Фонда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129"/>
    <w:multiLevelType w:val="hybridMultilevel"/>
    <w:tmpl w:val="371A66F0"/>
    <w:lvl w:ilvl="0" w:tplc="EBD28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DF31F9"/>
    <w:multiLevelType w:val="hybridMultilevel"/>
    <w:tmpl w:val="1F8A3CFC"/>
    <w:lvl w:ilvl="0" w:tplc="2A684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771496"/>
    <w:multiLevelType w:val="hybridMultilevel"/>
    <w:tmpl w:val="F8AEDF0A"/>
    <w:lvl w:ilvl="0" w:tplc="87A67B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9E"/>
    <w:rsid w:val="000528C4"/>
    <w:rsid w:val="000677CF"/>
    <w:rsid w:val="000D1CEF"/>
    <w:rsid w:val="000D3092"/>
    <w:rsid w:val="000D60B1"/>
    <w:rsid w:val="000E4CEC"/>
    <w:rsid w:val="000F00BC"/>
    <w:rsid w:val="001517D6"/>
    <w:rsid w:val="0019749B"/>
    <w:rsid w:val="001B24E4"/>
    <w:rsid w:val="001B7E86"/>
    <w:rsid w:val="001E34D5"/>
    <w:rsid w:val="00273DBC"/>
    <w:rsid w:val="00285395"/>
    <w:rsid w:val="002C2D17"/>
    <w:rsid w:val="003308EE"/>
    <w:rsid w:val="003378AE"/>
    <w:rsid w:val="00364513"/>
    <w:rsid w:val="003902F4"/>
    <w:rsid w:val="003E5984"/>
    <w:rsid w:val="00463D28"/>
    <w:rsid w:val="00466120"/>
    <w:rsid w:val="004938AE"/>
    <w:rsid w:val="004D7250"/>
    <w:rsid w:val="00533B6C"/>
    <w:rsid w:val="00572C62"/>
    <w:rsid w:val="005808D5"/>
    <w:rsid w:val="005A4FB0"/>
    <w:rsid w:val="005B5748"/>
    <w:rsid w:val="00646EE4"/>
    <w:rsid w:val="00655B91"/>
    <w:rsid w:val="00667191"/>
    <w:rsid w:val="00671B8A"/>
    <w:rsid w:val="00673E9B"/>
    <w:rsid w:val="00675C04"/>
    <w:rsid w:val="0069015A"/>
    <w:rsid w:val="00697329"/>
    <w:rsid w:val="006C2C67"/>
    <w:rsid w:val="006E3E70"/>
    <w:rsid w:val="007211F1"/>
    <w:rsid w:val="00744725"/>
    <w:rsid w:val="00763170"/>
    <w:rsid w:val="00775F49"/>
    <w:rsid w:val="007B48AC"/>
    <w:rsid w:val="007D7FDA"/>
    <w:rsid w:val="008556D4"/>
    <w:rsid w:val="00887F2A"/>
    <w:rsid w:val="00902FBA"/>
    <w:rsid w:val="009127C0"/>
    <w:rsid w:val="0091671F"/>
    <w:rsid w:val="00934A62"/>
    <w:rsid w:val="0096196A"/>
    <w:rsid w:val="00A40D5B"/>
    <w:rsid w:val="00A71A63"/>
    <w:rsid w:val="00A96BF3"/>
    <w:rsid w:val="00A9725C"/>
    <w:rsid w:val="00AB29B6"/>
    <w:rsid w:val="00B14AF2"/>
    <w:rsid w:val="00B236A6"/>
    <w:rsid w:val="00B547F5"/>
    <w:rsid w:val="00B71A80"/>
    <w:rsid w:val="00B82D5E"/>
    <w:rsid w:val="00B96469"/>
    <w:rsid w:val="00BA1CFB"/>
    <w:rsid w:val="00BF1FCC"/>
    <w:rsid w:val="00BF71CB"/>
    <w:rsid w:val="00C029F1"/>
    <w:rsid w:val="00C0630A"/>
    <w:rsid w:val="00C33FFF"/>
    <w:rsid w:val="00C6352F"/>
    <w:rsid w:val="00C742A9"/>
    <w:rsid w:val="00CA0092"/>
    <w:rsid w:val="00CB1C06"/>
    <w:rsid w:val="00D06AEB"/>
    <w:rsid w:val="00D45A9E"/>
    <w:rsid w:val="00D56F80"/>
    <w:rsid w:val="00DB1289"/>
    <w:rsid w:val="00DD0F11"/>
    <w:rsid w:val="00E049FE"/>
    <w:rsid w:val="00E37DF1"/>
    <w:rsid w:val="00E831C0"/>
    <w:rsid w:val="00E87BB6"/>
    <w:rsid w:val="00EA581E"/>
    <w:rsid w:val="00EE3725"/>
    <w:rsid w:val="00EE6671"/>
    <w:rsid w:val="00F0027D"/>
    <w:rsid w:val="00F221C0"/>
    <w:rsid w:val="00F520DA"/>
    <w:rsid w:val="00F54528"/>
    <w:rsid w:val="00F623B0"/>
    <w:rsid w:val="00F97939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0B1"/>
  </w:style>
  <w:style w:type="paragraph" w:styleId="a5">
    <w:name w:val="footer"/>
    <w:basedOn w:val="a"/>
    <w:link w:val="a6"/>
    <w:uiPriority w:val="99"/>
    <w:unhideWhenUsed/>
    <w:rsid w:val="000D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B1"/>
  </w:style>
  <w:style w:type="character" w:styleId="a7">
    <w:name w:val="Hyperlink"/>
    <w:basedOn w:val="a0"/>
    <w:uiPriority w:val="99"/>
    <w:unhideWhenUsed/>
    <w:rsid w:val="00FE7106"/>
    <w:rPr>
      <w:color w:val="0000FF" w:themeColor="hyperlink"/>
      <w:u w:val="single"/>
    </w:rPr>
  </w:style>
  <w:style w:type="paragraph" w:customStyle="1" w:styleId="Default">
    <w:name w:val="Default"/>
    <w:rsid w:val="00B2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E667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E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671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655B91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D56F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56F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56F8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56F8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6F8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6F8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8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5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arantfond2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fond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5851-3980-43CD-A097-92B624B2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18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IRINA</cp:lastModifiedBy>
  <cp:revision>25</cp:revision>
  <cp:lastPrinted>2019-11-06T06:23:00Z</cp:lastPrinted>
  <dcterms:created xsi:type="dcterms:W3CDTF">2019-10-24T06:32:00Z</dcterms:created>
  <dcterms:modified xsi:type="dcterms:W3CDTF">2021-02-08T00:57:00Z</dcterms:modified>
</cp:coreProperties>
</file>