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53"/>
        <w:gridCol w:w="359"/>
        <w:gridCol w:w="8238"/>
        <w:gridCol w:w="2530"/>
      </w:tblGrid>
      <w:tr w:rsidR="00C440CD" w:rsidTr="00AB7C3C">
        <w:trPr>
          <w:trHeight w:val="454"/>
        </w:trPr>
        <w:tc>
          <w:tcPr>
            <w:tcW w:w="14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40CD" w:rsidRPr="00C440CD" w:rsidRDefault="00C440CD" w:rsidP="00AB7C3C">
            <w:pPr>
              <w:pStyle w:val="2"/>
              <w:rPr>
                <w:rFonts w:ascii="Times New Roman" w:hAnsi="Times New Roman" w:cs="Times New Roman"/>
                <w:b/>
              </w:rPr>
            </w:pPr>
            <w:bookmarkStart w:id="0" w:name="_Toc504990261"/>
            <w:bookmarkStart w:id="1" w:name="_GoBack"/>
            <w:r w:rsidRPr="00C440CD">
              <w:rPr>
                <w:rFonts w:ascii="Times New Roman" w:hAnsi="Times New Roman" w:cs="Times New Roman"/>
                <w:b/>
              </w:rPr>
              <w:t>ПОРУЧИТЕЛЬСТВО ДЛЯ СЕЛЬСКОХОЗЯЙСТВЕННЫХ КООПЕРАТИВОВ И ИХ ЧЛЕНОВ (ПАЙЩИКОВ)</w:t>
            </w:r>
            <w:bookmarkEnd w:id="0"/>
            <w:bookmarkEnd w:id="1"/>
          </w:p>
        </w:tc>
      </w:tr>
      <w:tr w:rsidR="00C440CD" w:rsidTr="00AB7C3C">
        <w:trPr>
          <w:trHeight w:val="1066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C440CD" w:rsidRDefault="00C440CD" w:rsidP="00AB7C3C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C440CD" w:rsidRDefault="00C440CD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40CD" w:rsidRDefault="00C440CD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по заключаемым с финансовыми организациями  кредитным договорам/ договорам займа; </w:t>
            </w:r>
          </w:p>
        </w:tc>
      </w:tr>
      <w:tr w:rsidR="00C440CD" w:rsidTr="00AB7C3C">
        <w:trPr>
          <w:trHeight w:val="437"/>
        </w:trPr>
        <w:tc>
          <w:tcPr>
            <w:tcW w:w="148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Требования к условиям предоставления финансирования:</w:t>
            </w:r>
          </w:p>
        </w:tc>
      </w:tr>
      <w:tr w:rsidR="00C440CD" w:rsidTr="00AB7C3C">
        <w:trPr>
          <w:trHeight w:val="523"/>
        </w:trPr>
        <w:tc>
          <w:tcPr>
            <w:tcW w:w="375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1"/>
                <w:numId w:val="1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использование</w:t>
            </w:r>
          </w:p>
        </w:tc>
        <w:tc>
          <w:tcPr>
            <w:tcW w:w="86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40CD" w:rsidRDefault="00C440CD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left="300"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Целевое использование кредитов, займов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должно соответствовать целевому использованию кредитов, займов в рамках продуктов Фонда:   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40CD" w:rsidRDefault="00C440CD" w:rsidP="00AB7C3C">
            <w:pPr>
              <w:widowControl w:val="0"/>
              <w:tabs>
                <w:tab w:val="left" w:pos="300"/>
              </w:tabs>
              <w:suppressAutoHyphens w:val="0"/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Максимальный срок действия поручительства, мес.</w:t>
            </w:r>
          </w:p>
        </w:tc>
      </w:tr>
      <w:tr w:rsidR="00C440CD" w:rsidTr="00AB7C3C">
        <w:trPr>
          <w:trHeight w:val="299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40CD" w:rsidRDefault="00C440CD" w:rsidP="00AB7C3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40CD" w:rsidRDefault="00C440CD" w:rsidP="00AB7C3C">
            <w:pPr>
              <w:widowControl w:val="0"/>
              <w:tabs>
                <w:tab w:val="left" w:pos="7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CD" w:rsidRDefault="00C440CD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«Поручительство для инвестиций»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40CD" w:rsidRDefault="00C440CD" w:rsidP="00AB7C3C">
            <w:pPr>
              <w:widowControl w:val="0"/>
              <w:tabs>
                <w:tab w:val="left" w:pos="284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C440CD" w:rsidTr="00AB7C3C">
        <w:trPr>
          <w:trHeight w:val="243"/>
        </w:trPr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40CD" w:rsidRDefault="00C440CD" w:rsidP="00AB7C3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40CD" w:rsidRDefault="00C440CD" w:rsidP="00AB7C3C">
            <w:pPr>
              <w:widowControl w:val="0"/>
              <w:tabs>
                <w:tab w:val="left" w:pos="214"/>
                <w:tab w:val="left" w:pos="3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0CD" w:rsidRDefault="00C440CD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«Поручительство для обеспечения кредитов/ займов на пополнение     оборотных средств»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440CD" w:rsidRDefault="00C440CD" w:rsidP="00AB7C3C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C440CD" w:rsidTr="00AB7C3C">
        <w:trPr>
          <w:trHeight w:val="43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1"/>
                <w:numId w:val="1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Форма финансирования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40CD" w:rsidRDefault="00C440CD" w:rsidP="00C440C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C440CD" w:rsidRDefault="00C440CD" w:rsidP="00C440C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C440CD" w:rsidRDefault="00C440CD" w:rsidP="00C440C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C440CD" w:rsidRDefault="00C440CD" w:rsidP="00C440CD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Заём</w:t>
            </w:r>
          </w:p>
        </w:tc>
      </w:tr>
      <w:tr w:rsidR="00C440CD" w:rsidTr="00AB7C3C">
        <w:trPr>
          <w:trHeight w:val="43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1"/>
                <w:numId w:val="1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по кредиту/ займу/банковской гарантии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40CD" w:rsidRDefault="00C440CD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залогового обеспечения кредита/займа не менее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 (в качестве залогового обеспечения принимается любое обеспечение, удовлетворяющее требованиям финансовой организации)</w:t>
            </w:r>
          </w:p>
        </w:tc>
      </w:tr>
      <w:tr w:rsidR="00C440CD" w:rsidTr="00AB7C3C">
        <w:trPr>
          <w:trHeight w:val="43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1"/>
                <w:numId w:val="1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Валюта кредита/займа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40CD" w:rsidRDefault="00C440CD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C440CD" w:rsidTr="00AB7C3C">
        <w:trPr>
          <w:trHeight w:val="378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Срок действия 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40CD" w:rsidRDefault="00C440CD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не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указанного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разделе «Целевое использование»</w:t>
            </w:r>
          </w:p>
        </w:tc>
      </w:tr>
      <w:tr w:rsidR="00C440CD" w:rsidTr="00AB7C3C">
        <w:trPr>
          <w:trHeight w:val="378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C440CD" w:rsidRDefault="00C440CD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действия 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40CD" w:rsidRDefault="00C440CD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истечении 120 календарных дней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обязательства, определяемого в соответствии с положениями кредитного договора/договора займа. </w:t>
            </w:r>
          </w:p>
        </w:tc>
      </w:tr>
      <w:tr w:rsidR="00C440CD" w:rsidTr="00AB7C3C">
        <w:trPr>
          <w:trHeight w:val="445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40CD" w:rsidRDefault="00C440CD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более  3 млн.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0CD" w:rsidTr="00AB7C3C">
        <w:trPr>
          <w:trHeight w:val="445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C440CD" w:rsidRDefault="00C440CD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40CD" w:rsidRDefault="00C440CD" w:rsidP="00AB7C3C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Не более 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заключенному </w:t>
            </w:r>
          </w:p>
          <w:p w:rsidR="00C440CD" w:rsidRDefault="00C440CD" w:rsidP="00AB7C3C">
            <w:p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кредитному договору/договору займа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момент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договору;</w:t>
            </w:r>
          </w:p>
        </w:tc>
      </w:tr>
      <w:tr w:rsidR="00C440CD" w:rsidTr="00AB7C3C">
        <w:trPr>
          <w:trHeight w:val="400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40CD" w:rsidRDefault="00C440CD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0,5 %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годовых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поручительства </w:t>
            </w:r>
          </w:p>
        </w:tc>
      </w:tr>
      <w:tr w:rsidR="00C440CD" w:rsidTr="00AB7C3C">
        <w:trPr>
          <w:trHeight w:val="400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Порядок уплаты вознаграждения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C440CD" w:rsidRDefault="00C440CD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Единовременно/в рассрочку до года  при сроке поручительства более 3-х лет</w:t>
            </w:r>
          </w:p>
        </w:tc>
      </w:tr>
      <w:tr w:rsidR="00C440CD" w:rsidTr="00AB7C3C">
        <w:trPr>
          <w:trHeight w:val="506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Заемщику/Принципалу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953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Базовые требования к субъектам МСП  и организациям инфраструктуры поддержки субъектов МСП для предоставления поручительства. Субъект МСП зарегистрирован и осуществляет (планирует осуществлять) свою деятельность на территории Хабаровского края.</w:t>
            </w:r>
          </w:p>
          <w:p w:rsidR="00C440CD" w:rsidRDefault="00C440CD" w:rsidP="00C440CD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Регистрация субъекта МСП  в качестве  сельскохозяйственного кооператива   в соответствии с ФЗ  от 08.12.1995 N 193-ФЗ "О сельскохозяйственной кооперации" или заемщик является членом (пайщиком) сельскохозяйственного кооператива; </w:t>
            </w:r>
          </w:p>
        </w:tc>
      </w:tr>
      <w:tr w:rsidR="00C440CD" w:rsidTr="00AB7C3C">
        <w:trPr>
          <w:trHeight w:val="506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финансовой организации 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C440CD" w:rsidTr="00AB7C3C">
        <w:trPr>
          <w:trHeight w:val="514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принимает требование Финансовой организации об исполнении обязательств по договорам поручительства по истечении 90 календарных дней с даты неисполнения Заемщиком своих обязательств по кредитным договорам/договорам займа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поручительства.</w:t>
            </w:r>
            <w:proofErr w:type="gramEnd"/>
          </w:p>
        </w:tc>
      </w:tr>
      <w:tr w:rsidR="00C440CD" w:rsidTr="00AB7C3C">
        <w:trPr>
          <w:trHeight w:val="747"/>
        </w:trPr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C440C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0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:rsidR="00C440CD" w:rsidRDefault="00C440CD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Заемщика (его поручителей, залогодателей) возмещения сумм, уплаченных финансовой организации  по Поручительству. </w:t>
            </w:r>
          </w:p>
        </w:tc>
      </w:tr>
    </w:tbl>
    <w:p w:rsidR="003E4042" w:rsidRDefault="00C440CD"/>
    <w:sectPr w:rsidR="003E4042" w:rsidSect="00AA0A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F25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9D"/>
    <w:rsid w:val="000B0A0B"/>
    <w:rsid w:val="00162B89"/>
    <w:rsid w:val="003A1E81"/>
    <w:rsid w:val="00770FCF"/>
    <w:rsid w:val="00AA0A9D"/>
    <w:rsid w:val="00C4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9D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0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A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AA0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9D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AA0A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A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AA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3</cp:revision>
  <dcterms:created xsi:type="dcterms:W3CDTF">2017-07-04T03:37:00Z</dcterms:created>
  <dcterms:modified xsi:type="dcterms:W3CDTF">2019-06-28T01:47:00Z</dcterms:modified>
</cp:coreProperties>
</file>